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C70BD6" w:rsidRDefault="00C70BD6" w:rsidP="00C70BD6">
      <w:pPr>
        <w:pStyle w:val="Heading1"/>
        <w:rPr>
          <w:szCs w:val="22"/>
        </w:rPr>
      </w:pPr>
      <w:r>
        <w:rPr>
          <w:szCs w:val="22"/>
        </w:rPr>
        <w:t>PRODUCT SPECIFICATION GUIDE</w:t>
      </w:r>
    </w:p>
    <w:p w:rsidR="00C70BD6" w:rsidRDefault="00C70BD6" w:rsidP="00C70BD6">
      <w:pPr>
        <w:pStyle w:val="Heading1"/>
        <w:rPr>
          <w:szCs w:val="22"/>
        </w:rPr>
      </w:pPr>
      <w:r>
        <w:rPr>
          <w:szCs w:val="22"/>
        </w:rPr>
        <w:t>MODEL: EXTRUDED ALUMINUM PENTHOUSE</w:t>
      </w:r>
    </w:p>
    <w:p w:rsidR="00C70BD6" w:rsidRDefault="00C70BD6" w:rsidP="00C70BD6">
      <w:pPr>
        <w:pStyle w:val="Heading1"/>
      </w:pPr>
      <w:r>
        <w:rPr>
          <w:szCs w:val="22"/>
        </w:rPr>
        <w:t xml:space="preserve">DIVISION 23 – HEATING, VENTILATING, AND AIR CONDITIONING (HVAC) </w:t>
      </w:r>
    </w:p>
    <w:p w:rsidR="00C70BD6" w:rsidRDefault="00C70BD6" w:rsidP="00C70BD6">
      <w:pPr>
        <w:pStyle w:val="SpecifierNote"/>
      </w:pPr>
      <w:r>
        <w:t>***************************************************************************************************************</w:t>
      </w:r>
    </w:p>
    <w:p w:rsidR="00C70BD6" w:rsidRDefault="00C70BD6" w:rsidP="00C70BD6">
      <w:pPr>
        <w:pStyle w:val="SpecifierNote"/>
        <w:rPr>
          <w:rFonts w:cs="Arial"/>
        </w:rPr>
      </w:pPr>
      <w:r>
        <w:rPr>
          <w:rFonts w:cs="Arial"/>
          <w:u w:val="single"/>
        </w:rPr>
        <w:t>Specifier Notes</w:t>
      </w:r>
      <w:r>
        <w:rPr>
          <w:rFonts w:cs="Arial"/>
        </w:rPr>
        <w:t>:  This product guide specification is written according to the Construction Specifications Institute (CSI) Format.</w:t>
      </w:r>
    </w:p>
    <w:p w:rsidR="00C70BD6" w:rsidRDefault="00C70BD6" w:rsidP="00C70BD6">
      <w:pPr>
        <w:pStyle w:val="SpecifierNote"/>
        <w:rPr>
          <w:rFonts w:cs="Arial"/>
        </w:rPr>
      </w:pPr>
      <w:r>
        <w:rPr>
          <w:rFonts w:cs="Arial"/>
        </w:rPr>
        <w:t>The section must be carefully reviewed and edited by the Engineer to meet the requirements of the project and local building code.  Coordinate with other specification sections and the drawings.</w:t>
      </w:r>
    </w:p>
    <w:p w:rsidR="00C70BD6" w:rsidRDefault="00C70BD6" w:rsidP="00C70BD6">
      <w:pPr>
        <w:pStyle w:val="SpecifierNote"/>
        <w:rPr>
          <w:rFonts w:cs="Arial"/>
        </w:rPr>
      </w:pPr>
      <w:r>
        <w:rPr>
          <w:rFonts w:cs="Arial"/>
        </w:rPr>
        <w:t>Delete all "Specifier Notes" when editing this section.</w:t>
      </w:r>
    </w:p>
    <w:p w:rsidR="00C70BD6" w:rsidRDefault="00C70BD6" w:rsidP="00C70BD6">
      <w:pPr>
        <w:pStyle w:val="SpecifierNote"/>
        <w:rPr>
          <w:rFonts w:cs="Arial"/>
          <w:szCs w:val="22"/>
        </w:rPr>
      </w:pPr>
      <w:r>
        <w:rPr>
          <w:rFonts w:cs="Arial"/>
          <w:szCs w:val="22"/>
        </w:rPr>
        <w:t>***************************************************************************************************************</w:t>
      </w:r>
    </w:p>
    <w:p w:rsidR="00C70BD6" w:rsidRDefault="00C70BD6" w:rsidP="00C70BD6">
      <w:pPr>
        <w:pStyle w:val="SectionHeader"/>
      </w:pPr>
      <w:r>
        <w:t xml:space="preserve">SECTION 23 37 23 </w:t>
      </w:r>
    </w:p>
    <w:p w:rsidR="00C70BD6" w:rsidRDefault="00C70BD6" w:rsidP="00C70BD6">
      <w:pPr>
        <w:pStyle w:val="SectionHeader"/>
      </w:pPr>
      <w:r>
        <w:t>EXTRUDED ALUMINUM PENTHOUSES</w:t>
      </w:r>
    </w:p>
    <w:p w:rsidR="00C70BD6" w:rsidRDefault="00C70BD6" w:rsidP="00C70BD6">
      <w:pPr>
        <w:pStyle w:val="PRT"/>
        <w:numPr>
          <w:ilvl w:val="0"/>
          <w:numId w:val="4"/>
        </w:numPr>
      </w:pPr>
      <w:r>
        <w:t>GENERAL</w:t>
      </w:r>
    </w:p>
    <w:p w:rsidR="00C70BD6" w:rsidRDefault="00C70BD6" w:rsidP="00C70BD6">
      <w:pPr>
        <w:pStyle w:val="StyleSub-SectionHeaderArialBold"/>
      </w:pPr>
      <w:r>
        <w:t>1.1</w:t>
      </w:r>
      <w:r>
        <w:tab/>
        <w:t>SECTION INCLUDES</w:t>
      </w:r>
    </w:p>
    <w:p w:rsidR="00C70BD6" w:rsidRDefault="00C70BD6" w:rsidP="00C70BD6">
      <w:pPr>
        <w:pStyle w:val="PR1"/>
        <w:numPr>
          <w:ilvl w:val="4"/>
          <w:numId w:val="4"/>
        </w:numPr>
      </w:pPr>
      <w:r>
        <w:t xml:space="preserve">Extruded Aluminum </w:t>
      </w:r>
      <w:r w:rsidR="00027847">
        <w:t>4</w:t>
      </w:r>
      <w:r>
        <w:t xml:space="preserve">" Frame Horizontal </w:t>
      </w:r>
      <w:r w:rsidR="00EB1CD0">
        <w:t>J-</w:t>
      </w:r>
      <w:r>
        <w:t xml:space="preserve">Blade </w:t>
      </w:r>
      <w:r w:rsidR="00B72EB2">
        <w:t>Miter</w:t>
      </w:r>
      <w:r>
        <w:t>ed Corner Penthouse.</w:t>
      </w:r>
    </w:p>
    <w:p w:rsidR="00C70BD6" w:rsidRDefault="00C70BD6" w:rsidP="00C70BD6">
      <w:pPr>
        <w:pStyle w:val="StyleSub-SectionHeaderArialBold"/>
      </w:pPr>
      <w:r>
        <w:t>1.2</w:t>
      </w:r>
      <w:r>
        <w:tab/>
        <w:t>RELATED SECTIONS</w:t>
      </w:r>
    </w:p>
    <w:p w:rsidR="00C70BD6" w:rsidRDefault="00C70BD6" w:rsidP="00C70BD6">
      <w:pPr>
        <w:pStyle w:val="PR1"/>
        <w:numPr>
          <w:ilvl w:val="4"/>
          <w:numId w:val="5"/>
        </w:numPr>
      </w:pPr>
      <w:r>
        <w:t>Section 03 30 00 – Cast-in-Place Concrete</w:t>
      </w:r>
    </w:p>
    <w:p w:rsidR="00C70BD6" w:rsidRDefault="00C70BD6" w:rsidP="00C70BD6">
      <w:pPr>
        <w:pStyle w:val="PR1"/>
        <w:numPr>
          <w:ilvl w:val="4"/>
          <w:numId w:val="4"/>
        </w:numPr>
      </w:pPr>
      <w:r>
        <w:t>Section 04 20 00 – Unit Masonry.</w:t>
      </w:r>
    </w:p>
    <w:p w:rsidR="00C70BD6" w:rsidRDefault="00C70BD6" w:rsidP="00C70BD6">
      <w:pPr>
        <w:pStyle w:val="PR1"/>
        <w:numPr>
          <w:ilvl w:val="4"/>
          <w:numId w:val="4"/>
        </w:numPr>
      </w:pPr>
      <w:r>
        <w:t>Section 05 10 00 – Structural Metal Framing.</w:t>
      </w:r>
    </w:p>
    <w:p w:rsidR="00C70BD6" w:rsidRDefault="00C70BD6" w:rsidP="00C70BD6">
      <w:pPr>
        <w:pStyle w:val="PR1"/>
        <w:numPr>
          <w:ilvl w:val="4"/>
          <w:numId w:val="4"/>
        </w:numPr>
      </w:pPr>
      <w:r>
        <w:t>Section 06 10 00 – Rough Carpentry.</w:t>
      </w:r>
    </w:p>
    <w:p w:rsidR="00C70BD6" w:rsidRDefault="00C70BD6" w:rsidP="00C70BD6">
      <w:pPr>
        <w:pStyle w:val="PR1"/>
        <w:numPr>
          <w:ilvl w:val="4"/>
          <w:numId w:val="4"/>
        </w:numPr>
      </w:pPr>
      <w:r>
        <w:t>Section 07 42 00 – Metal Wall Panels.</w:t>
      </w:r>
    </w:p>
    <w:p w:rsidR="00C70BD6" w:rsidRDefault="00C70BD6" w:rsidP="00C70BD6">
      <w:pPr>
        <w:pStyle w:val="PR1"/>
        <w:numPr>
          <w:ilvl w:val="4"/>
          <w:numId w:val="4"/>
        </w:numPr>
      </w:pPr>
      <w:r>
        <w:t>Section 07 60 00 – Flashing and Sheet Metal.</w:t>
      </w:r>
    </w:p>
    <w:p w:rsidR="00C70BD6" w:rsidRDefault="00C70BD6" w:rsidP="00C70BD6">
      <w:pPr>
        <w:pStyle w:val="PR1"/>
        <w:numPr>
          <w:ilvl w:val="4"/>
          <w:numId w:val="4"/>
        </w:numPr>
      </w:pPr>
      <w:r>
        <w:t>Section 07 92 00 – Joint Sealants.</w:t>
      </w:r>
    </w:p>
    <w:p w:rsidR="00C70BD6" w:rsidRDefault="00C70BD6" w:rsidP="00C70BD6">
      <w:pPr>
        <w:pStyle w:val="PR1"/>
        <w:numPr>
          <w:ilvl w:val="4"/>
          <w:numId w:val="4"/>
        </w:numPr>
      </w:pPr>
      <w:r>
        <w:t>Section 08 95 00 – Vents.</w:t>
      </w:r>
    </w:p>
    <w:p w:rsidR="00C70BD6" w:rsidRDefault="00C70BD6" w:rsidP="00C70BD6">
      <w:pPr>
        <w:pStyle w:val="PR1"/>
        <w:numPr>
          <w:ilvl w:val="4"/>
          <w:numId w:val="4"/>
        </w:numPr>
      </w:pPr>
      <w:r>
        <w:lastRenderedPageBreak/>
        <w:t>Section 09 91 13 – Exterior Painting.</w:t>
      </w:r>
    </w:p>
    <w:p w:rsidR="00C70BD6" w:rsidRDefault="00C70BD6" w:rsidP="00C70BD6">
      <w:pPr>
        <w:pStyle w:val="StyleSub-SectionHeaderArialBold"/>
      </w:pPr>
      <w:r>
        <w:t>1.3</w:t>
      </w:r>
      <w:r>
        <w:tab/>
        <w:t>REFERENCES</w:t>
      </w:r>
    </w:p>
    <w:p w:rsidR="00C70BD6" w:rsidRDefault="00C70BD6" w:rsidP="00C70BD6">
      <w:pPr>
        <w:pStyle w:val="PR1"/>
        <w:numPr>
          <w:ilvl w:val="4"/>
          <w:numId w:val="6"/>
        </w:numPr>
      </w:pPr>
      <w:r>
        <w:t>AAMA 2604 – High Performance Organic Coatings on Aluminum Extrusions and Panels.</w:t>
      </w:r>
    </w:p>
    <w:p w:rsidR="00C70BD6" w:rsidRDefault="00C70BD6" w:rsidP="00C70BD6">
      <w:pPr>
        <w:pStyle w:val="PR1"/>
        <w:numPr>
          <w:ilvl w:val="4"/>
          <w:numId w:val="4"/>
        </w:numPr>
      </w:pPr>
      <w:r>
        <w:t>AAMA 2605 – Superior Performance Organic Coatings on Aluminum Extrusions and Panels.</w:t>
      </w:r>
    </w:p>
    <w:p w:rsidR="00C70BD6" w:rsidRDefault="00C70BD6" w:rsidP="00C70BD6">
      <w:pPr>
        <w:pStyle w:val="PR1"/>
        <w:numPr>
          <w:ilvl w:val="4"/>
          <w:numId w:val="4"/>
        </w:numPr>
      </w:pPr>
      <w:r>
        <w:t>AMCA 500-L – Laboratory Methods of Testing Louvers for Rating.</w:t>
      </w:r>
    </w:p>
    <w:p w:rsidR="00C70BD6" w:rsidRDefault="00C70BD6" w:rsidP="00C70BD6">
      <w:pPr>
        <w:pStyle w:val="PR1"/>
        <w:numPr>
          <w:ilvl w:val="4"/>
          <w:numId w:val="4"/>
        </w:numPr>
      </w:pPr>
      <w:r>
        <w:t>AMCA 511 – Certified Ratings Program for Air Control Devices.</w:t>
      </w:r>
    </w:p>
    <w:p w:rsidR="00C70BD6" w:rsidRDefault="00C70BD6" w:rsidP="00C70BD6">
      <w:pPr>
        <w:pStyle w:val="PR1"/>
        <w:numPr>
          <w:ilvl w:val="4"/>
          <w:numId w:val="4"/>
        </w:numPr>
      </w:pPr>
      <w:r>
        <w:t>ASCE 7 – Minimum Design Loads for Buildings and Other Structures.</w:t>
      </w:r>
    </w:p>
    <w:p w:rsidR="00C70BD6" w:rsidRDefault="00C70BD6" w:rsidP="00C70BD6">
      <w:pPr>
        <w:pStyle w:val="PR1"/>
        <w:numPr>
          <w:ilvl w:val="4"/>
          <w:numId w:val="4"/>
        </w:numPr>
      </w:pPr>
      <w:r>
        <w:t>ASTM B209 – Standard Specification for Aluminum and Aluminum-Alloy Sheet and Plate.</w:t>
      </w:r>
    </w:p>
    <w:p w:rsidR="00C70BD6" w:rsidRDefault="00C70BD6" w:rsidP="00C70BD6">
      <w:pPr>
        <w:pStyle w:val="PR1"/>
        <w:numPr>
          <w:ilvl w:val="4"/>
          <w:numId w:val="4"/>
        </w:numPr>
      </w:pPr>
      <w:r>
        <w:t>ASTM B221– Standard Specifications for Aluminum and Aluminum-Alloy Extruded Bars, Rods, Wires, Profiles, and Tubes.</w:t>
      </w:r>
    </w:p>
    <w:p w:rsidR="00C70BD6" w:rsidRDefault="00C70BD6" w:rsidP="00C70BD6">
      <w:pPr>
        <w:pStyle w:val="PR1"/>
        <w:numPr>
          <w:ilvl w:val="4"/>
          <w:numId w:val="4"/>
        </w:numPr>
      </w:pPr>
      <w:r>
        <w:t>ASTM D822 – Standard Practice for Filtered Open-Flame Carbon-Arc Exposure of Paint and Related Coatings.</w:t>
      </w:r>
    </w:p>
    <w:p w:rsidR="00C70BD6" w:rsidRDefault="00C70BD6" w:rsidP="00C70BD6">
      <w:pPr>
        <w:pStyle w:val="PR1"/>
        <w:numPr>
          <w:ilvl w:val="4"/>
          <w:numId w:val="4"/>
        </w:numPr>
      </w:pPr>
      <w:r>
        <w:t>ASTM D4214 – Standard Test Method for Evaluating the Degree of Chalking of Exterior Paint Films.</w:t>
      </w:r>
    </w:p>
    <w:p w:rsidR="00C70BD6" w:rsidRDefault="00C70BD6" w:rsidP="00C70BD6">
      <w:pPr>
        <w:pStyle w:val="PR1"/>
        <w:numPr>
          <w:ilvl w:val="4"/>
          <w:numId w:val="4"/>
        </w:numPr>
      </w:pPr>
      <w:r>
        <w:t>ASTM D2244 – Standard Test Method for Calculation of Color Differences from Instrumentally Measured Color Coordinates.</w:t>
      </w:r>
    </w:p>
    <w:p w:rsidR="00C70BD6" w:rsidRDefault="00C70BD6" w:rsidP="00C70BD6">
      <w:pPr>
        <w:pStyle w:val="StyleSub-SectionHeaderArialBold"/>
      </w:pPr>
      <w:r>
        <w:t>1.4</w:t>
      </w:r>
      <w:r>
        <w:tab/>
        <w:t>SUBMITTALS</w:t>
      </w:r>
    </w:p>
    <w:p w:rsidR="00C70BD6" w:rsidRDefault="00C70BD6" w:rsidP="00C70BD6">
      <w:pPr>
        <w:pStyle w:val="PR1"/>
        <w:numPr>
          <w:ilvl w:val="4"/>
          <w:numId w:val="7"/>
        </w:numPr>
      </w:pPr>
      <w:r>
        <w:t>Comply with requirements of Section 01 33 00 - Submittal Procedures.</w:t>
      </w:r>
    </w:p>
    <w:p w:rsidR="00C70BD6" w:rsidRDefault="00C70BD6" w:rsidP="00C70BD6">
      <w:pPr>
        <w:pStyle w:val="PR1"/>
        <w:numPr>
          <w:ilvl w:val="4"/>
          <w:numId w:val="4"/>
        </w:numPr>
      </w:pPr>
      <w:r>
        <w:t>Product Data:  Submit manufacturer's product data.</w:t>
      </w:r>
    </w:p>
    <w:p w:rsidR="00C70BD6" w:rsidRDefault="00C70BD6" w:rsidP="00C70BD6">
      <w:pPr>
        <w:pStyle w:val="PR2"/>
        <w:numPr>
          <w:ilvl w:val="5"/>
          <w:numId w:val="4"/>
        </w:numPr>
        <w:ind w:left="1872" w:hanging="432"/>
      </w:pPr>
      <w:r>
        <w:t>Manufacturer’s product data including performance data.</w:t>
      </w:r>
    </w:p>
    <w:p w:rsidR="00C70BD6" w:rsidRDefault="00C70BD6" w:rsidP="00C70BD6">
      <w:pPr>
        <w:pStyle w:val="PR2"/>
        <w:numPr>
          <w:ilvl w:val="5"/>
          <w:numId w:val="4"/>
        </w:numPr>
        <w:ind w:left="1872" w:hanging="432"/>
      </w:pPr>
      <w:r>
        <w:t>Preparation instructions and recommendations.</w:t>
      </w:r>
    </w:p>
    <w:p w:rsidR="00C70BD6" w:rsidRDefault="00C70BD6" w:rsidP="00C70BD6">
      <w:pPr>
        <w:pStyle w:val="PR2"/>
        <w:numPr>
          <w:ilvl w:val="5"/>
          <w:numId w:val="4"/>
        </w:numPr>
        <w:ind w:left="1872" w:hanging="432"/>
      </w:pPr>
      <w:r>
        <w:t>Storage and handling requirements and recommendations.</w:t>
      </w:r>
    </w:p>
    <w:p w:rsidR="00C70BD6" w:rsidRDefault="00C70BD6" w:rsidP="00C70BD6">
      <w:pPr>
        <w:pStyle w:val="PR2"/>
        <w:numPr>
          <w:ilvl w:val="5"/>
          <w:numId w:val="4"/>
        </w:numPr>
        <w:ind w:left="1872" w:hanging="432"/>
      </w:pPr>
      <w:r>
        <w:t>Installation methods.</w:t>
      </w:r>
    </w:p>
    <w:p w:rsidR="00C70BD6" w:rsidRDefault="00C70BD6" w:rsidP="00C70BD6">
      <w:pPr>
        <w:pStyle w:val="PR1"/>
        <w:numPr>
          <w:ilvl w:val="4"/>
          <w:numId w:val="4"/>
        </w:numPr>
      </w:pPr>
      <w:r>
        <w:t>Shop Drawings: Submit shop drawings indicating materials, construction, dimensions, accessories, and installation details.</w:t>
      </w:r>
    </w:p>
    <w:p w:rsidR="00C70BD6" w:rsidRDefault="00C70BD6" w:rsidP="00C70BD6">
      <w:pPr>
        <w:pStyle w:val="PR1"/>
        <w:numPr>
          <w:ilvl w:val="4"/>
          <w:numId w:val="4"/>
        </w:numPr>
      </w:pPr>
      <w:r>
        <w:t>Samples:  Submit color chip sample for units with factory-applied paint.</w:t>
      </w:r>
    </w:p>
    <w:p w:rsidR="00C70BD6" w:rsidRDefault="00C70BD6" w:rsidP="00C70BD6">
      <w:pPr>
        <w:pStyle w:val="StyleSub-SectionHeaderArialBold"/>
      </w:pPr>
      <w:r>
        <w:t>1.5</w:t>
      </w:r>
      <w:r>
        <w:tab/>
        <w:t>QUALITY ASSURANCE</w:t>
      </w:r>
    </w:p>
    <w:p w:rsidR="00C70BD6" w:rsidRDefault="00C70BD6" w:rsidP="00C70BD6">
      <w:pPr>
        <w:pStyle w:val="PR1"/>
        <w:numPr>
          <w:ilvl w:val="4"/>
          <w:numId w:val="8"/>
        </w:numPr>
      </w:pPr>
      <w:r>
        <w:t>Penthouses shall be warranted against manufacturing defects for a period of 5 years.</w:t>
      </w:r>
    </w:p>
    <w:p w:rsidR="00C70BD6" w:rsidRDefault="00C70BD6" w:rsidP="00C70BD6">
      <w:pPr>
        <w:pStyle w:val="StyleSub-SectionHeaderArialBold"/>
      </w:pPr>
      <w:r>
        <w:lastRenderedPageBreak/>
        <w:t>1.6</w:t>
      </w:r>
      <w:r>
        <w:tab/>
        <w:t>DELIVERY, STORAGE, AND HANDLING</w:t>
      </w:r>
    </w:p>
    <w:p w:rsidR="00C70BD6" w:rsidRDefault="00C70BD6" w:rsidP="00C70BD6">
      <w:pPr>
        <w:pStyle w:val="PR1"/>
        <w:numPr>
          <w:ilvl w:val="4"/>
          <w:numId w:val="9"/>
        </w:numPr>
      </w:pPr>
      <w:r>
        <w:rPr>
          <w:u w:val="single"/>
        </w:rPr>
        <w:t>Delivery</w:t>
      </w:r>
      <w:r>
        <w:t>:  Deliver materials to site in manufacturer's original, unopened containers and packaging, with labels clearly indicating manufacturer, material, and location of installation.</w:t>
      </w:r>
    </w:p>
    <w:p w:rsidR="00C70BD6" w:rsidRDefault="00C70BD6" w:rsidP="00C70BD6">
      <w:pPr>
        <w:pStyle w:val="PR1"/>
        <w:numPr>
          <w:ilvl w:val="4"/>
          <w:numId w:val="4"/>
        </w:numPr>
      </w:pPr>
      <w:r>
        <w:rPr>
          <w:u w:val="single"/>
        </w:rPr>
        <w:t>Storage</w:t>
      </w:r>
      <w:r>
        <w:t>:  Store materials in a dry area indoor and protected from damage and in accordance with manufacturer’s instructions.</w:t>
      </w:r>
    </w:p>
    <w:p w:rsidR="00C70BD6" w:rsidRDefault="00C70BD6" w:rsidP="00C70BD6">
      <w:pPr>
        <w:pStyle w:val="PR1"/>
        <w:numPr>
          <w:ilvl w:val="4"/>
          <w:numId w:val="4"/>
        </w:numPr>
      </w:pPr>
      <w:r>
        <w:rPr>
          <w:u w:val="single"/>
        </w:rPr>
        <w:t>Handling</w:t>
      </w:r>
      <w:r>
        <w:t>: Protect materials and finishes during handling and installation to prevent damage.</w:t>
      </w:r>
    </w:p>
    <w:p w:rsidR="00C70BD6" w:rsidRDefault="00C70BD6" w:rsidP="00C70BD6">
      <w:pPr>
        <w:pStyle w:val="PR1"/>
        <w:numPr>
          <w:ilvl w:val="4"/>
          <w:numId w:val="4"/>
        </w:numPr>
      </w:pPr>
      <w:r>
        <w:t>Store and dispose of solvent-based materials, and material used with solvent-based materials, in accordance with requirements of local authorities having jurisdiction.</w:t>
      </w:r>
    </w:p>
    <w:p w:rsidR="00C70BD6" w:rsidRDefault="00C70BD6" w:rsidP="00C70BD6">
      <w:pPr>
        <w:pStyle w:val="StyleSub-SectionHeaderArialBold"/>
      </w:pPr>
      <w:r>
        <w:t>1.7</w:t>
      </w:r>
      <w:r>
        <w:tab/>
        <w:t>PROJECT CONDITIONS</w:t>
      </w:r>
    </w:p>
    <w:p w:rsidR="00C70BD6" w:rsidRDefault="00C70BD6" w:rsidP="00C70BD6">
      <w:pPr>
        <w:pStyle w:val="PR1"/>
        <w:numPr>
          <w:ilvl w:val="4"/>
          <w:numId w:val="10"/>
        </w:numPr>
      </w:pPr>
      <w:r>
        <w:t>Maintain environmental conditions (temperature, humidity, and ventilation) within limits recommended by the manufacturer for optimum results.  Do not install products under environmental conditions outside manufacturer’s absolute limits.</w:t>
      </w:r>
    </w:p>
    <w:p w:rsidR="00C70BD6" w:rsidRDefault="00C70BD6" w:rsidP="00C70BD6">
      <w:pPr>
        <w:pStyle w:val="PRT"/>
        <w:numPr>
          <w:ilvl w:val="0"/>
          <w:numId w:val="4"/>
        </w:numPr>
      </w:pPr>
      <w:r>
        <w:t>PRODUCTS</w:t>
      </w:r>
    </w:p>
    <w:p w:rsidR="00C70BD6" w:rsidRDefault="00C70BD6" w:rsidP="00C70BD6">
      <w:pPr>
        <w:pStyle w:val="StyleSub-SectionHeaderArialBold"/>
      </w:pPr>
      <w:r>
        <w:t>2.1</w:t>
      </w:r>
      <w:r>
        <w:tab/>
        <w:t>MANUFACTURER</w:t>
      </w:r>
    </w:p>
    <w:p w:rsidR="00C70BD6" w:rsidRDefault="00EC65F9" w:rsidP="00C70BD6">
      <w:pPr>
        <w:pStyle w:val="PR1"/>
        <w:numPr>
          <w:ilvl w:val="4"/>
          <w:numId w:val="4"/>
        </w:numPr>
      </w:pPr>
      <w:r>
        <w:t>All-Lite</w:t>
      </w:r>
      <w:r w:rsidR="00C70BD6">
        <w:t xml:space="preserve">, 5101 Blue Mound Road, Fort Worth, TX 76106.  Phone (817) 509-2300 </w:t>
      </w:r>
      <w:hyperlink r:id="rId7" w:history="1">
        <w:r w:rsidRPr="001868DD">
          <w:rPr>
            <w:rStyle w:val="Hyperlink"/>
          </w:rPr>
          <w:t>www.alllite.com</w:t>
        </w:r>
      </w:hyperlink>
      <w:r w:rsidR="00C70BD6">
        <w:t>.</w:t>
      </w:r>
    </w:p>
    <w:p w:rsidR="00C70BD6" w:rsidRDefault="00C70BD6" w:rsidP="00C70BD6">
      <w:pPr>
        <w:pStyle w:val="StyleSub-SectionHeaderArialBold"/>
      </w:pPr>
      <w:r>
        <w:t>2.2</w:t>
      </w:r>
      <w:r>
        <w:tab/>
        <w:t>EXTRUDED ALUMINUM PENTHOUSE</w:t>
      </w:r>
    </w:p>
    <w:p w:rsidR="00C70BD6" w:rsidRDefault="00C70BD6" w:rsidP="00C70BD6">
      <w:pPr>
        <w:pStyle w:val="PR1"/>
        <w:numPr>
          <w:ilvl w:val="4"/>
          <w:numId w:val="11"/>
        </w:numPr>
      </w:pPr>
      <w:r>
        <w:t xml:space="preserve">Model:  </w:t>
      </w:r>
      <w:r w:rsidR="009B18DB">
        <w:t>EFJ</w:t>
      </w:r>
      <w:r>
        <w:t>-</w:t>
      </w:r>
      <w:r w:rsidR="00027847">
        <w:t>4</w:t>
      </w:r>
      <w:r w:rsidR="00557563">
        <w:t>37</w:t>
      </w:r>
      <w:r>
        <w:t>-</w:t>
      </w:r>
      <w:r w:rsidR="00557563">
        <w:t>M</w:t>
      </w:r>
      <w:r>
        <w:t>PH</w:t>
      </w:r>
    </w:p>
    <w:p w:rsidR="00C70BD6" w:rsidRDefault="00C70BD6" w:rsidP="00C70BD6">
      <w:pPr>
        <w:pStyle w:val="PR1"/>
        <w:numPr>
          <w:ilvl w:val="4"/>
          <w:numId w:val="4"/>
        </w:numPr>
      </w:pPr>
      <w:r>
        <w:t>Construction:</w:t>
      </w:r>
    </w:p>
    <w:p w:rsidR="001408A4" w:rsidRPr="00A21443" w:rsidRDefault="001408A4" w:rsidP="001408A4">
      <w:pPr>
        <w:pStyle w:val="PR2"/>
        <w:numPr>
          <w:ilvl w:val="5"/>
          <w:numId w:val="4"/>
        </w:numPr>
      </w:pPr>
      <w:r w:rsidRPr="001408A4">
        <w:rPr>
          <w:u w:val="single"/>
        </w:rPr>
        <w:t>Material</w:t>
      </w:r>
      <w:r w:rsidRPr="00A21443">
        <w:t xml:space="preserve">: </w:t>
      </w:r>
      <w:r>
        <w:t xml:space="preserve"> </w:t>
      </w:r>
      <w:r w:rsidRPr="001408A4">
        <w:rPr>
          <w:rFonts w:cs="Arial"/>
        </w:rPr>
        <w:t>Mill finish 6063-T5 extruded aluminum</w:t>
      </w:r>
      <w:r w:rsidRPr="00A21443">
        <w:t>.</w:t>
      </w:r>
    </w:p>
    <w:p w:rsidR="001408A4" w:rsidRPr="00A21443" w:rsidRDefault="001408A4" w:rsidP="001408A4">
      <w:pPr>
        <w:pStyle w:val="PR2"/>
        <w:numPr>
          <w:ilvl w:val="5"/>
          <w:numId w:val="4"/>
        </w:numPr>
      </w:pPr>
      <w:r w:rsidRPr="001408A4">
        <w:rPr>
          <w:u w:val="single"/>
        </w:rPr>
        <w:t>Frame</w:t>
      </w:r>
      <w:r w:rsidRPr="00A21443">
        <w:t xml:space="preserve">:  </w:t>
      </w:r>
      <w:r w:rsidRPr="001408A4">
        <w:rPr>
          <w:rFonts w:cs="Arial"/>
        </w:rPr>
        <w:t>3 ¼" deep x 0.125" thick (102 x 3) ‘Z’ channel</w:t>
      </w:r>
      <w:r>
        <w:t>.</w:t>
      </w:r>
    </w:p>
    <w:p w:rsidR="001408A4" w:rsidRDefault="001408A4" w:rsidP="001408A4">
      <w:pPr>
        <w:pStyle w:val="PR2"/>
        <w:numPr>
          <w:ilvl w:val="5"/>
          <w:numId w:val="4"/>
        </w:numPr>
      </w:pPr>
      <w:r w:rsidRPr="001408A4">
        <w:rPr>
          <w:u w:val="single"/>
        </w:rPr>
        <w:t>Blades</w:t>
      </w:r>
      <w:r w:rsidRPr="00A21443">
        <w:t xml:space="preserve">:  </w:t>
      </w:r>
      <w:r>
        <w:t xml:space="preserve">4" deep x </w:t>
      </w:r>
      <w:r w:rsidRPr="001408A4">
        <w:rPr>
          <w:rFonts w:cs="Arial"/>
        </w:rPr>
        <w:t xml:space="preserve">0.081" (2) thick x 37-degree J-style. </w:t>
      </w:r>
      <w:r w:rsidRPr="001408A4">
        <w:rPr>
          <w:rFonts w:cs="Arial"/>
          <w:b/>
          <w:bCs/>
        </w:rPr>
        <w:t>[4" deep x 0.125" (3) thick x 37-degree J-style]</w:t>
      </w:r>
      <w:r w:rsidDel="00F02883">
        <w:t xml:space="preserve"> </w:t>
      </w:r>
    </w:p>
    <w:p w:rsidR="001408A4" w:rsidRPr="00522702" w:rsidRDefault="001408A4" w:rsidP="001408A4">
      <w:pPr>
        <w:pStyle w:val="PR2"/>
        <w:numPr>
          <w:ilvl w:val="5"/>
          <w:numId w:val="4"/>
        </w:numPr>
      </w:pPr>
      <w:r w:rsidRPr="001408A4">
        <w:rPr>
          <w:u w:val="single"/>
        </w:rPr>
        <w:t>Screen</w:t>
      </w:r>
      <w:r w:rsidRPr="00A21443">
        <w:t>:  ½</w:t>
      </w:r>
      <w:r>
        <w:t>"</w:t>
      </w:r>
      <w:r w:rsidRPr="00A21443">
        <w:t xml:space="preserve"> x 0.063</w:t>
      </w:r>
      <w:r>
        <w:t>"</w:t>
      </w:r>
      <w:r w:rsidRPr="00A21443">
        <w:t xml:space="preserve"> (12.7 x 1.6) expanded and flattened aluminum</w:t>
      </w:r>
      <w:r w:rsidRPr="00522702">
        <w:t>. [</w:t>
      </w:r>
      <w:r w:rsidRPr="001408A4">
        <w:rPr>
          <w:b/>
        </w:rPr>
        <w:t>18-by-16 (1.4-by-1.6mm) mesh aluminum insect screen</w:t>
      </w:r>
      <w:r w:rsidRPr="00522702">
        <w:t>]</w:t>
      </w:r>
    </w:p>
    <w:p w:rsidR="001408A4" w:rsidRDefault="001408A4" w:rsidP="001408A4">
      <w:pPr>
        <w:pStyle w:val="PR2"/>
        <w:numPr>
          <w:ilvl w:val="5"/>
          <w:numId w:val="4"/>
        </w:numPr>
      </w:pPr>
      <w:r w:rsidRPr="001408A4">
        <w:rPr>
          <w:u w:val="single"/>
        </w:rPr>
        <w:t>Corners</w:t>
      </w:r>
      <w:r w:rsidRPr="00642CED">
        <w:t>:</w:t>
      </w:r>
      <w:r>
        <w:t xml:space="preserve"> Mitered</w:t>
      </w:r>
    </w:p>
    <w:p w:rsidR="00C70BD6" w:rsidRDefault="001408A4" w:rsidP="001408A4">
      <w:pPr>
        <w:pStyle w:val="PR2"/>
        <w:numPr>
          <w:ilvl w:val="5"/>
          <w:numId w:val="4"/>
        </w:numPr>
      </w:pPr>
      <w:r w:rsidRPr="001408A4">
        <w:rPr>
          <w:u w:val="single"/>
        </w:rPr>
        <w:t>Roof</w:t>
      </w:r>
      <w:r w:rsidRPr="00642CED">
        <w:t>:</w:t>
      </w:r>
      <w:r>
        <w:t xml:space="preserve"> 0.080" (2) thick formed aluminum with anti-condensate roof undercoating. </w:t>
      </w:r>
      <w:r w:rsidRPr="001408A4">
        <w:rPr>
          <w:b/>
          <w:bCs/>
        </w:rPr>
        <w:t>[0.125" (3) thick formed aluminum with anti-condensate roof undercoating]</w:t>
      </w:r>
    </w:p>
    <w:p w:rsidR="00C70BD6" w:rsidRDefault="00C70BD6" w:rsidP="00C70BD6">
      <w:pPr>
        <w:pStyle w:val="PR1"/>
        <w:numPr>
          <w:ilvl w:val="4"/>
          <w:numId w:val="4"/>
        </w:numPr>
      </w:pPr>
      <w:r>
        <w:t>Design Load:</w:t>
      </w:r>
    </w:p>
    <w:p w:rsidR="00C70BD6" w:rsidRDefault="00C70BD6" w:rsidP="00C70BD6">
      <w:pPr>
        <w:pStyle w:val="PR2"/>
        <w:numPr>
          <w:ilvl w:val="5"/>
          <w:numId w:val="4"/>
        </w:numPr>
        <w:ind w:left="1872" w:hanging="432"/>
      </w:pPr>
      <w:r>
        <w:rPr>
          <w:rFonts w:cs="Arial"/>
        </w:rPr>
        <w:t>Wind Load:  Penthouse designs shall withstand the effects of 25 psf (1.2 kPa) of uniform pressure acting in any direction.</w:t>
      </w:r>
    </w:p>
    <w:p w:rsidR="00C70BD6" w:rsidRDefault="00C70BD6" w:rsidP="00C70BD6">
      <w:pPr>
        <w:pStyle w:val="PR2"/>
        <w:numPr>
          <w:ilvl w:val="5"/>
          <w:numId w:val="4"/>
        </w:numPr>
        <w:ind w:left="1872" w:hanging="432"/>
      </w:pPr>
      <w:r>
        <w:rPr>
          <w:rFonts w:cs="Arial"/>
        </w:rPr>
        <w:t>Seismic Performance:  Penthouse, including attachments to other construction, shall withstand seismic effects determined by ASCE 7.</w:t>
      </w:r>
      <w:r>
        <w:t xml:space="preserve"> </w:t>
      </w:r>
    </w:p>
    <w:p w:rsidR="00C70BD6" w:rsidRDefault="00C70BD6" w:rsidP="00C70BD6">
      <w:pPr>
        <w:pStyle w:val="StyleSub-SectionHeaderArialBold"/>
      </w:pPr>
      <w:r>
        <w:lastRenderedPageBreak/>
        <w:t>2.3</w:t>
      </w:r>
      <w:r>
        <w:tab/>
        <w:t>ACCESSORIES</w:t>
      </w:r>
    </w:p>
    <w:p w:rsidR="00C70BD6" w:rsidRDefault="00C70BD6" w:rsidP="00C70BD6">
      <w:pPr>
        <w:pStyle w:val="PR1"/>
        <w:numPr>
          <w:ilvl w:val="4"/>
          <w:numId w:val="12"/>
        </w:numPr>
      </w:pPr>
      <w:r>
        <w:t>Blank-Off Panels</w:t>
      </w:r>
    </w:p>
    <w:p w:rsidR="00C70BD6" w:rsidRDefault="00C70BD6" w:rsidP="00C70BD6">
      <w:pPr>
        <w:pStyle w:val="SpecifierNote"/>
      </w:pPr>
      <w:r>
        <w:t>***************************************************************************************************************</w:t>
      </w:r>
    </w:p>
    <w:p w:rsidR="00C70BD6" w:rsidRDefault="00C70BD6" w:rsidP="00C70BD6">
      <w:pPr>
        <w:pStyle w:val="SpecifierNote"/>
      </w:pPr>
      <w:r>
        <w:rPr>
          <w:u w:val="single"/>
        </w:rPr>
        <w:t>Specifier Notes</w:t>
      </w:r>
      <w:r>
        <w:t>:  Select one of the following.</w:t>
      </w:r>
    </w:p>
    <w:p w:rsidR="00C70BD6" w:rsidRDefault="00C70BD6" w:rsidP="00C70BD6">
      <w:pPr>
        <w:pStyle w:val="SpecifierNote"/>
      </w:pPr>
      <w:r>
        <w:t>***************************************************************************************************************</w:t>
      </w:r>
    </w:p>
    <w:p w:rsidR="00C70BD6" w:rsidRDefault="00C70BD6" w:rsidP="00C70BD6">
      <w:pPr>
        <w:pStyle w:val="PR1"/>
        <w:numPr>
          <w:ilvl w:val="0"/>
          <w:numId w:val="13"/>
        </w:numPr>
        <w:tabs>
          <w:tab w:val="left" w:pos="1026"/>
        </w:tabs>
      </w:pPr>
      <w:r>
        <w:t>Non-insulated, aluminum, 0.050-inch (1.27mm) nominal thickness, black finish, factory installed.</w:t>
      </w:r>
    </w:p>
    <w:p w:rsidR="00C70BD6" w:rsidRDefault="00C70BD6" w:rsidP="00C70BD6">
      <w:pPr>
        <w:pStyle w:val="PR1"/>
        <w:numPr>
          <w:ilvl w:val="0"/>
          <w:numId w:val="13"/>
        </w:numPr>
        <w:tabs>
          <w:tab w:val="left" w:pos="1026"/>
        </w:tabs>
      </w:pPr>
      <w:r>
        <w:t>Insulated, aluminum skin with 1-Inch (25mm) insulated core, closure frame with perimeter gasket, black finish, and factory installed.</w:t>
      </w:r>
    </w:p>
    <w:p w:rsidR="00C70BD6" w:rsidRDefault="00C70BD6" w:rsidP="00C70BD6">
      <w:pPr>
        <w:pStyle w:val="PR1"/>
        <w:numPr>
          <w:ilvl w:val="0"/>
          <w:numId w:val="13"/>
        </w:numPr>
        <w:tabs>
          <w:tab w:val="left" w:pos="1026"/>
        </w:tabs>
      </w:pPr>
      <w:r>
        <w:t>Insulated, aluminum skin with 2-Inch (51mm) insulated core, closure frame with perimeter gasket, black finish, and factory installed.</w:t>
      </w:r>
    </w:p>
    <w:p w:rsidR="00C70BD6" w:rsidRDefault="00C70BD6" w:rsidP="00C70BD6">
      <w:pPr>
        <w:pStyle w:val="PR1"/>
        <w:numPr>
          <w:ilvl w:val="4"/>
          <w:numId w:val="4"/>
        </w:numPr>
      </w:pPr>
      <w:r>
        <w:t>Extended sills, aluminum, 0.032-inch (0.81mm) nominal thickness, finished to match penthouse.</w:t>
      </w:r>
    </w:p>
    <w:p w:rsidR="00C70BD6" w:rsidRDefault="00C70BD6" w:rsidP="00C70BD6">
      <w:pPr>
        <w:pStyle w:val="StyleSub-SectionHeaderArialBold"/>
      </w:pPr>
      <w:r>
        <w:t>2.4</w:t>
      </w:r>
      <w:r>
        <w:tab/>
        <w:t>FINISHES</w:t>
      </w:r>
    </w:p>
    <w:p w:rsidR="00C70BD6" w:rsidRDefault="00C70BD6" w:rsidP="00C70BD6">
      <w:pPr>
        <w:pStyle w:val="PR1"/>
        <w:numPr>
          <w:ilvl w:val="4"/>
          <w:numId w:val="14"/>
        </w:numPr>
      </w:pPr>
      <w:r>
        <w:t>Finish penthouse after assembly as follows:</w:t>
      </w:r>
    </w:p>
    <w:p w:rsidR="00C70BD6" w:rsidRDefault="00C70BD6" w:rsidP="00C70BD6">
      <w:pPr>
        <w:pStyle w:val="SpecifierNote"/>
      </w:pPr>
      <w:r>
        <w:t>***************************************************************************************************************</w:t>
      </w:r>
    </w:p>
    <w:p w:rsidR="00C70BD6" w:rsidRDefault="00C70BD6" w:rsidP="00C70BD6">
      <w:pPr>
        <w:pStyle w:val="SpecifierNote"/>
      </w:pPr>
      <w:r>
        <w:rPr>
          <w:u w:val="single"/>
        </w:rPr>
        <w:t>Specifier Notes</w:t>
      </w:r>
      <w:r>
        <w:t>:  Select one of the following.</w:t>
      </w:r>
    </w:p>
    <w:p w:rsidR="00C70BD6" w:rsidRDefault="00C70BD6" w:rsidP="00C70BD6">
      <w:pPr>
        <w:pStyle w:val="SpecifierNote"/>
      </w:pPr>
      <w:r>
        <w:t>***************************************************************************************************************</w:t>
      </w:r>
    </w:p>
    <w:p w:rsidR="00C70BD6" w:rsidRDefault="00C70BD6" w:rsidP="00C70BD6">
      <w:pPr>
        <w:numPr>
          <w:ilvl w:val="0"/>
          <w:numId w:val="13"/>
        </w:numPr>
        <w:spacing w:before="120"/>
      </w:pPr>
      <w:r>
        <w:t xml:space="preserve">Mill </w:t>
      </w:r>
      <w:proofErr w:type="gramStart"/>
      <w:r>
        <w:t>finish</w:t>
      </w:r>
      <w:proofErr w:type="gramEnd"/>
    </w:p>
    <w:p w:rsidR="00C70BD6" w:rsidRDefault="00C70BD6" w:rsidP="00C70BD6">
      <w:pPr>
        <w:pStyle w:val="PR2"/>
        <w:numPr>
          <w:ilvl w:val="0"/>
          <w:numId w:val="13"/>
        </w:numPr>
        <w:tabs>
          <w:tab w:val="left" w:pos="2106"/>
        </w:tabs>
        <w:spacing w:before="120"/>
        <w:rPr>
          <w:rFonts w:cs="Arial"/>
        </w:rPr>
      </w:pPr>
      <w:r>
        <w:rPr>
          <w:rFonts w:cs="Arial"/>
        </w:rPr>
        <w:t>Baked Enamel or Powder Coat Finish:  Immediately after cleaning and pretreating, apply manufacturer’s standard 2-coat baked-on finish consisting of prime coat and thermosetting topcoat, with a minimum dry thickness of 1 mil (0.025mm) for topcoat to comply with coating manufacturer’s written instructions.</w:t>
      </w:r>
    </w:p>
    <w:p w:rsidR="00C70BD6" w:rsidRDefault="00C70BD6" w:rsidP="00C70BD6">
      <w:pPr>
        <w:pStyle w:val="PR2"/>
        <w:numPr>
          <w:ilvl w:val="1"/>
          <w:numId w:val="13"/>
        </w:numPr>
        <w:tabs>
          <w:tab w:val="clear" w:pos="1440"/>
          <w:tab w:val="clear" w:pos="1872"/>
          <w:tab w:val="num" w:pos="2880"/>
        </w:tabs>
        <w:ind w:left="2880"/>
        <w:rPr>
          <w:rFonts w:cs="Arial"/>
        </w:rPr>
      </w:pPr>
      <w:r>
        <w:rPr>
          <w:rFonts w:cs="Arial"/>
        </w:rPr>
        <w:t>Color and Gloss</w:t>
      </w:r>
      <w:proofErr w:type="gramStart"/>
      <w:r>
        <w:rPr>
          <w:rFonts w:cs="Arial"/>
        </w:rPr>
        <w:t>:  [</w:t>
      </w:r>
      <w:proofErr w:type="gramEnd"/>
      <w:r>
        <w:rPr>
          <w:rFonts w:cs="Arial"/>
          <w:b/>
        </w:rPr>
        <w:t>As indicated by manufacturer’s designations</w:t>
      </w:r>
      <w:r>
        <w:rPr>
          <w:rFonts w:cs="Arial"/>
        </w:rPr>
        <w:t>]  [</w:t>
      </w:r>
      <w:r>
        <w:rPr>
          <w:rFonts w:cs="Arial"/>
          <w:b/>
        </w:rPr>
        <w:t>Match Architect’s sample</w:t>
      </w:r>
      <w:r>
        <w:rPr>
          <w:rFonts w:cs="Arial"/>
        </w:rPr>
        <w:t>]  [</w:t>
      </w:r>
      <w:r>
        <w:rPr>
          <w:rFonts w:cs="Arial"/>
          <w:b/>
        </w:rPr>
        <w:t>As selected by Architect from manufacturer’s full range</w:t>
      </w:r>
      <w:r>
        <w:rPr>
          <w:rFonts w:cs="Arial"/>
        </w:rPr>
        <w:t>]  &lt;</w:t>
      </w:r>
      <w:r>
        <w:rPr>
          <w:rFonts w:cs="Arial"/>
          <w:b/>
        </w:rPr>
        <w:t>Insert color and gloss</w:t>
      </w:r>
      <w:r>
        <w:rPr>
          <w:rFonts w:cs="Arial"/>
        </w:rPr>
        <w:t>&gt;</w:t>
      </w:r>
    </w:p>
    <w:p w:rsidR="00C70BD6" w:rsidRDefault="00C70BD6" w:rsidP="00C70BD6">
      <w:pPr>
        <w:numPr>
          <w:ilvl w:val="0"/>
          <w:numId w:val="13"/>
        </w:numPr>
        <w:spacing w:before="120"/>
        <w:rPr>
          <w:szCs w:val="16"/>
        </w:rPr>
      </w:pPr>
      <w:r>
        <w:t>Clear Anodize:  Complying with AA-C22A41, Class-1, 0.7 mils (0.018mm) minimum thickness.</w:t>
      </w:r>
    </w:p>
    <w:p w:rsidR="00C70BD6" w:rsidRDefault="00C70BD6" w:rsidP="00C70BD6">
      <w:pPr>
        <w:numPr>
          <w:ilvl w:val="3"/>
          <w:numId w:val="13"/>
        </w:numPr>
        <w:spacing w:before="120"/>
        <w:rPr>
          <w:szCs w:val="16"/>
        </w:rPr>
      </w:pPr>
      <w:r>
        <w:t>Color:  Clear 215-R1</w:t>
      </w:r>
    </w:p>
    <w:p w:rsidR="00C70BD6" w:rsidRDefault="00C70BD6" w:rsidP="00C70BD6">
      <w:pPr>
        <w:numPr>
          <w:ilvl w:val="0"/>
          <w:numId w:val="13"/>
        </w:numPr>
        <w:spacing w:before="120"/>
        <w:rPr>
          <w:szCs w:val="16"/>
        </w:rPr>
      </w:pPr>
      <w:r>
        <w:t>Integral Color Anodize:  Complying with AA-C22A44, Class-1, 0.7 mils (0.018mm) minimum thickness</w:t>
      </w:r>
    </w:p>
    <w:p w:rsidR="00C70BD6" w:rsidRDefault="00C70BD6" w:rsidP="00C70BD6">
      <w:pPr>
        <w:numPr>
          <w:ilvl w:val="3"/>
          <w:numId w:val="13"/>
        </w:numPr>
      </w:pPr>
      <w:r>
        <w:t>Color</w:t>
      </w:r>
      <w:proofErr w:type="gramStart"/>
      <w:r>
        <w:t>:  [</w:t>
      </w:r>
      <w:proofErr w:type="gramEnd"/>
      <w:r>
        <w:rPr>
          <w:b/>
        </w:rPr>
        <w:t>Champagne</w:t>
      </w:r>
      <w:r>
        <w:t>]  [</w:t>
      </w:r>
      <w:r>
        <w:rPr>
          <w:b/>
        </w:rPr>
        <w:t>Light</w:t>
      </w:r>
      <w:r>
        <w:t xml:space="preserve"> </w:t>
      </w:r>
      <w:r>
        <w:rPr>
          <w:b/>
        </w:rPr>
        <w:t>Bronze</w:t>
      </w:r>
      <w:r>
        <w:t>]  [</w:t>
      </w:r>
      <w:r>
        <w:rPr>
          <w:b/>
        </w:rPr>
        <w:t>Medium Bronze</w:t>
      </w:r>
      <w:r>
        <w:t>]  [</w:t>
      </w:r>
      <w:r>
        <w:rPr>
          <w:b/>
        </w:rPr>
        <w:t>Dark Bronze</w:t>
      </w:r>
      <w:r>
        <w:t>]  [</w:t>
      </w:r>
      <w:r>
        <w:rPr>
          <w:b/>
        </w:rPr>
        <w:t>Black</w:t>
      </w:r>
      <w:r>
        <w:t>]</w:t>
      </w:r>
    </w:p>
    <w:p w:rsidR="00C70BD6" w:rsidRDefault="00C70BD6" w:rsidP="00C70BD6">
      <w:pPr>
        <w:pStyle w:val="PRT"/>
        <w:numPr>
          <w:ilvl w:val="0"/>
          <w:numId w:val="4"/>
        </w:numPr>
      </w:pPr>
      <w:r>
        <w:lastRenderedPageBreak/>
        <w:t>EXECUTION</w:t>
      </w:r>
    </w:p>
    <w:p w:rsidR="00C70BD6" w:rsidRDefault="00C70BD6" w:rsidP="00C70BD6">
      <w:pPr>
        <w:pStyle w:val="StyleSub-SectionHeaderArialBold"/>
      </w:pPr>
      <w:r>
        <w:t>3.1</w:t>
      </w:r>
      <w:r>
        <w:tab/>
        <w:t>EXAMINATION</w:t>
      </w:r>
    </w:p>
    <w:p w:rsidR="00C70BD6" w:rsidRDefault="00C70BD6" w:rsidP="00C70BD6">
      <w:pPr>
        <w:pStyle w:val="PR1"/>
        <w:numPr>
          <w:ilvl w:val="4"/>
          <w:numId w:val="4"/>
        </w:numPr>
      </w:pPr>
      <w:r>
        <w:t>Examine substrates and openings for compliance with requirements for installation tolerances and other conditions affecting performance.</w:t>
      </w:r>
    </w:p>
    <w:p w:rsidR="00C70BD6" w:rsidRDefault="00C70BD6" w:rsidP="00C70BD6">
      <w:pPr>
        <w:pStyle w:val="PR1"/>
        <w:numPr>
          <w:ilvl w:val="4"/>
          <w:numId w:val="4"/>
        </w:numPr>
      </w:pPr>
      <w:r>
        <w:t>Proceed with installation only after unsatisfactory conditions have been corrected.</w:t>
      </w:r>
    </w:p>
    <w:p w:rsidR="00C70BD6" w:rsidRDefault="00C70BD6" w:rsidP="00C70BD6">
      <w:pPr>
        <w:pStyle w:val="StyleSub-SectionHeaderArialBold"/>
      </w:pPr>
      <w:r>
        <w:t>3.2</w:t>
      </w:r>
      <w:r>
        <w:tab/>
        <w:t>PREPARATION</w:t>
      </w:r>
    </w:p>
    <w:p w:rsidR="00C70BD6" w:rsidRDefault="00C70BD6" w:rsidP="00C70BD6">
      <w:pPr>
        <w:pStyle w:val="PR1"/>
        <w:numPr>
          <w:ilvl w:val="4"/>
          <w:numId w:val="15"/>
        </w:numPr>
      </w:pPr>
      <w:r>
        <w:t>Clean mating surfaces thoroughly prior to installation.</w:t>
      </w:r>
    </w:p>
    <w:p w:rsidR="00C70BD6" w:rsidRDefault="00C70BD6" w:rsidP="00C70BD6">
      <w:pPr>
        <w:pStyle w:val="PR1"/>
        <w:numPr>
          <w:ilvl w:val="4"/>
          <w:numId w:val="4"/>
        </w:numPr>
      </w:pPr>
      <w:r>
        <w:t>Prepare surfaces using the methods recommended by the manufacturer for achieving the best result for the substrate under the project conditions.</w:t>
      </w:r>
    </w:p>
    <w:p w:rsidR="00C70BD6" w:rsidRDefault="00C70BD6" w:rsidP="00C70BD6">
      <w:pPr>
        <w:pStyle w:val="StyleSub-SectionHeaderArialBold"/>
      </w:pPr>
      <w:r>
        <w:t>3.3</w:t>
      </w:r>
      <w:r>
        <w:tab/>
        <w:t>INSTALLATION</w:t>
      </w:r>
    </w:p>
    <w:p w:rsidR="00C70BD6" w:rsidRDefault="00C70BD6" w:rsidP="00C70BD6">
      <w:pPr>
        <w:pStyle w:val="PR1"/>
        <w:numPr>
          <w:ilvl w:val="4"/>
          <w:numId w:val="16"/>
        </w:numPr>
      </w:pPr>
      <w:r>
        <w:t>Install penthouse at locations as indicated on the drawings and in accordance with manufacturer’s instructions.</w:t>
      </w:r>
    </w:p>
    <w:p w:rsidR="00C70BD6" w:rsidRDefault="00C70BD6" w:rsidP="00C70BD6">
      <w:pPr>
        <w:pStyle w:val="PR1"/>
        <w:numPr>
          <w:ilvl w:val="4"/>
          <w:numId w:val="4"/>
        </w:numPr>
      </w:pPr>
      <w:r>
        <w:t>Install penthouse plumb, level, and in alignment with adjacent work.</w:t>
      </w:r>
    </w:p>
    <w:p w:rsidR="00C70BD6" w:rsidRDefault="00C70BD6" w:rsidP="00C70BD6">
      <w:pPr>
        <w:pStyle w:val="PR1"/>
        <w:numPr>
          <w:ilvl w:val="4"/>
          <w:numId w:val="4"/>
        </w:numPr>
      </w:pPr>
      <w:r>
        <w:t xml:space="preserve">Install joint sealants as specified in Section </w:t>
      </w:r>
      <w:r>
        <w:rPr>
          <w:rFonts w:cs="Arial"/>
        </w:rPr>
        <w:t>07 90 00</w:t>
      </w:r>
      <w:r>
        <w:t>.</w:t>
      </w:r>
    </w:p>
    <w:p w:rsidR="00C70BD6" w:rsidRDefault="00C70BD6" w:rsidP="00C70BD6">
      <w:pPr>
        <w:pStyle w:val="StyleSub-SectionHeaderArialBold"/>
      </w:pPr>
      <w:r>
        <w:t>3.4</w:t>
      </w:r>
      <w:r>
        <w:tab/>
        <w:t>CLEANING</w:t>
      </w:r>
    </w:p>
    <w:p w:rsidR="00C70BD6" w:rsidRDefault="00C70BD6" w:rsidP="00C70BD6">
      <w:pPr>
        <w:pStyle w:val="PR1"/>
        <w:numPr>
          <w:ilvl w:val="4"/>
          <w:numId w:val="17"/>
        </w:numPr>
      </w:pPr>
      <w:r>
        <w:t>Clean exposed surfaces of penthouses with water and mild soap or detergent not harmful to finish taking care to remove fingerprints and soil.  Thoroughly rinse surfaces and dry.  Do not let soil accumulate during construction period.</w:t>
      </w:r>
    </w:p>
    <w:p w:rsidR="00C70BD6" w:rsidRDefault="00C70BD6" w:rsidP="00C70BD6">
      <w:pPr>
        <w:pStyle w:val="PR1"/>
        <w:numPr>
          <w:ilvl w:val="4"/>
          <w:numId w:val="4"/>
        </w:numPr>
      </w:pPr>
      <w:r>
        <w:t>Touch-up, repair, or replace penthouses damaged during installation and construction so that no evidence remains of the corrective work.</w:t>
      </w:r>
    </w:p>
    <w:p w:rsidR="00C70BD6" w:rsidRDefault="00C70BD6" w:rsidP="00C70BD6">
      <w:pPr>
        <w:pStyle w:val="EOS"/>
      </w:pPr>
      <w:r>
        <w:t>END OF SECTION</w:t>
      </w:r>
    </w:p>
    <w:p w:rsidR="006908A0" w:rsidRPr="00C70BD6" w:rsidRDefault="006908A0" w:rsidP="00C70BD6"/>
    <w:sectPr w:rsidR="006908A0" w:rsidRPr="00C70BD6" w:rsidSect="00455D4B">
      <w:footerReference w:type="default" r:id="rId8"/>
      <w:headerReference w:type="first" r:id="rId9"/>
      <w:footerReference w:type="first" r:id="rId10"/>
      <w:footnotePr>
        <w:numRestart w:val="eachSect"/>
      </w:footnotePr>
      <w:endnotePr>
        <w:numFmt w:val="decimal"/>
      </w:endnotePr>
      <w:pgSz w:w="12240" w:h="15696" w:code="1"/>
      <w:pgMar w:top="806" w:right="720" w:bottom="1267" w:left="1440" w:header="979" w:footer="619" w:gutter="288"/>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4103C1" w:rsidRDefault="004103C1">
      <w:r>
        <w:separator/>
      </w:r>
    </w:p>
    <w:p w:rsidR="004103C1" w:rsidRDefault="004103C1"/>
  </w:endnote>
  <w:endnote w:type="continuationSeparator" w:id="0">
    <w:p w:rsidR="004103C1" w:rsidRDefault="004103C1">
      <w:r>
        <w:continuationSeparator/>
      </w:r>
    </w:p>
    <w:p w:rsidR="004103C1" w:rsidRDefault="004103C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54862" w:rsidRPr="00A54862" w:rsidRDefault="00A54862" w:rsidP="00A54862">
    <w:pPr>
      <w:pStyle w:val="Footer"/>
      <w:tabs>
        <w:tab w:val="clear" w:pos="4320"/>
        <w:tab w:val="clear" w:pos="8640"/>
        <w:tab w:val="right" w:pos="9810"/>
      </w:tabs>
      <w:rPr>
        <w:rFonts w:cs="Arial"/>
        <w:sz w:val="16"/>
        <w:szCs w:val="16"/>
      </w:rPr>
    </w:pPr>
    <w:r w:rsidRPr="00A54862">
      <w:rPr>
        <w:rFonts w:cs="Arial"/>
        <w:sz w:val="16"/>
        <w:szCs w:val="16"/>
      </w:rPr>
      <w:t>Spec</w:t>
    </w:r>
    <w:r w:rsidR="00ED093C">
      <w:rPr>
        <w:rFonts w:cs="Arial"/>
        <w:sz w:val="16"/>
        <w:szCs w:val="16"/>
      </w:rPr>
      <w:t xml:space="preserve">ification Guide for </w:t>
    </w:r>
    <w:r w:rsidR="00F24F92">
      <w:rPr>
        <w:rFonts w:cs="Arial"/>
        <w:sz w:val="16"/>
        <w:szCs w:val="16"/>
      </w:rPr>
      <w:t>Louvers</w:t>
    </w:r>
    <w:r w:rsidR="00C57D4E">
      <w:rPr>
        <w:rFonts w:cs="Arial"/>
        <w:sz w:val="16"/>
        <w:szCs w:val="16"/>
      </w:rPr>
      <w:t xml:space="preserve"> and Vents</w:t>
    </w:r>
    <w:r w:rsidRPr="00A54862">
      <w:rPr>
        <w:rFonts w:cs="Arial"/>
        <w:sz w:val="16"/>
        <w:szCs w:val="16"/>
      </w:rPr>
      <w:tab/>
    </w:r>
    <w:r w:rsidR="00B72EB2">
      <w:rPr>
        <w:rFonts w:cs="Arial"/>
        <w:sz w:val="16"/>
        <w:szCs w:val="16"/>
      </w:rPr>
      <w:t>Nov</w:t>
    </w:r>
    <w:r w:rsidR="001D477B">
      <w:rPr>
        <w:rFonts w:cs="Arial"/>
        <w:sz w:val="16"/>
        <w:szCs w:val="16"/>
      </w:rPr>
      <w:t>ember</w:t>
    </w:r>
    <w:r w:rsidR="00F24F92">
      <w:rPr>
        <w:rFonts w:cs="Arial"/>
        <w:sz w:val="16"/>
        <w:szCs w:val="16"/>
      </w:rPr>
      <w:t xml:space="preserve"> 20</w:t>
    </w:r>
    <w:r w:rsidR="00C70BD6">
      <w:rPr>
        <w:rFonts w:cs="Arial"/>
        <w:sz w:val="16"/>
        <w:szCs w:val="16"/>
      </w:rPr>
      <w:t>2</w:t>
    </w:r>
    <w:r w:rsidR="00B72EB2">
      <w:rPr>
        <w:rFonts w:cs="Arial"/>
        <w:sz w:val="16"/>
        <w:szCs w:val="16"/>
      </w:rPr>
      <w:t>4</w:t>
    </w:r>
  </w:p>
  <w:p w:rsidR="00A54862" w:rsidRPr="00A54862" w:rsidRDefault="007465C3" w:rsidP="00A54862">
    <w:pPr>
      <w:pStyle w:val="Footer"/>
      <w:tabs>
        <w:tab w:val="clear" w:pos="4320"/>
        <w:tab w:val="clear" w:pos="8640"/>
        <w:tab w:val="right" w:pos="9810"/>
      </w:tabs>
      <w:rPr>
        <w:rFonts w:cs="Arial"/>
        <w:sz w:val="16"/>
        <w:szCs w:val="16"/>
      </w:rPr>
    </w:pPr>
    <w:r>
      <w:rPr>
        <w:rFonts w:cs="Arial"/>
        <w:sz w:val="16"/>
        <w:szCs w:val="16"/>
      </w:rPr>
      <w:t>All-Lite</w:t>
    </w:r>
    <w:r w:rsidR="00A54862" w:rsidRPr="00A54862">
      <w:rPr>
        <w:rFonts w:cs="Arial"/>
        <w:sz w:val="16"/>
        <w:szCs w:val="16"/>
      </w:rPr>
      <w:tab/>
      <w:t xml:space="preserve">Page </w:t>
    </w:r>
    <w:r w:rsidR="00A54862" w:rsidRPr="00A54862">
      <w:rPr>
        <w:rStyle w:val="PageNumber"/>
        <w:rFonts w:cs="Arial"/>
        <w:sz w:val="16"/>
        <w:szCs w:val="16"/>
      </w:rPr>
      <w:fldChar w:fldCharType="begin"/>
    </w:r>
    <w:r w:rsidR="00A54862" w:rsidRPr="00A54862">
      <w:rPr>
        <w:rStyle w:val="PageNumber"/>
        <w:rFonts w:cs="Arial"/>
        <w:sz w:val="16"/>
        <w:szCs w:val="16"/>
      </w:rPr>
      <w:instrText xml:space="preserve"> PAGE </w:instrText>
    </w:r>
    <w:r w:rsidR="00A54862" w:rsidRPr="00A54862">
      <w:rPr>
        <w:rStyle w:val="PageNumber"/>
        <w:rFonts w:cs="Arial"/>
        <w:sz w:val="16"/>
        <w:szCs w:val="16"/>
      </w:rPr>
      <w:fldChar w:fldCharType="separate"/>
    </w:r>
    <w:r w:rsidR="00CE6E6A">
      <w:rPr>
        <w:rStyle w:val="PageNumber"/>
        <w:rFonts w:cs="Arial"/>
        <w:noProof/>
        <w:sz w:val="16"/>
        <w:szCs w:val="16"/>
      </w:rPr>
      <w:t>5</w:t>
    </w:r>
    <w:r w:rsidR="00A54862" w:rsidRPr="00A54862">
      <w:rPr>
        <w:rStyle w:val="PageNumber"/>
        <w:rFonts w:cs="Arial"/>
        <w:sz w:val="16"/>
        <w:szCs w:val="16"/>
      </w:rPr>
      <w:fldChar w:fldCharType="end"/>
    </w:r>
  </w:p>
  <w:p w:rsidR="00EA2706" w:rsidRDefault="00EA270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54862" w:rsidRPr="00A54862" w:rsidRDefault="00A54862" w:rsidP="00A54862">
    <w:pPr>
      <w:pStyle w:val="Footer"/>
      <w:tabs>
        <w:tab w:val="clear" w:pos="4320"/>
        <w:tab w:val="clear" w:pos="8640"/>
        <w:tab w:val="right" w:pos="9810"/>
      </w:tabs>
      <w:rPr>
        <w:rFonts w:cs="Arial"/>
        <w:sz w:val="16"/>
        <w:szCs w:val="16"/>
      </w:rPr>
    </w:pPr>
    <w:r w:rsidRPr="00A54862">
      <w:rPr>
        <w:rFonts w:cs="Arial"/>
        <w:sz w:val="16"/>
        <w:szCs w:val="16"/>
      </w:rPr>
      <w:t>Specifica</w:t>
    </w:r>
    <w:r w:rsidR="00ED093C">
      <w:rPr>
        <w:rFonts w:cs="Arial"/>
        <w:sz w:val="16"/>
        <w:szCs w:val="16"/>
      </w:rPr>
      <w:t xml:space="preserve">tion Guide for </w:t>
    </w:r>
    <w:r w:rsidR="00F24F92">
      <w:rPr>
        <w:rFonts w:cs="Arial"/>
        <w:sz w:val="16"/>
        <w:szCs w:val="16"/>
      </w:rPr>
      <w:t>Louvers</w:t>
    </w:r>
    <w:r w:rsidR="00C57D4E">
      <w:rPr>
        <w:rFonts w:cs="Arial"/>
        <w:sz w:val="16"/>
        <w:szCs w:val="16"/>
      </w:rPr>
      <w:t xml:space="preserve"> and Vents</w:t>
    </w:r>
    <w:r w:rsidRPr="00A54862">
      <w:rPr>
        <w:rFonts w:cs="Arial"/>
        <w:sz w:val="16"/>
        <w:szCs w:val="16"/>
      </w:rPr>
      <w:tab/>
    </w:r>
    <w:r w:rsidR="00B72EB2">
      <w:rPr>
        <w:rFonts w:cs="Arial"/>
        <w:sz w:val="16"/>
        <w:szCs w:val="16"/>
      </w:rPr>
      <w:t>Nov</w:t>
    </w:r>
    <w:r w:rsidR="001D477B">
      <w:rPr>
        <w:rFonts w:cs="Arial"/>
        <w:sz w:val="16"/>
        <w:szCs w:val="16"/>
      </w:rPr>
      <w:t>ember</w:t>
    </w:r>
    <w:r w:rsidR="00F24F92">
      <w:rPr>
        <w:rFonts w:cs="Arial"/>
        <w:sz w:val="16"/>
        <w:szCs w:val="16"/>
      </w:rPr>
      <w:t xml:space="preserve"> 20</w:t>
    </w:r>
    <w:r w:rsidR="00C70BD6">
      <w:rPr>
        <w:rFonts w:cs="Arial"/>
        <w:sz w:val="16"/>
        <w:szCs w:val="16"/>
      </w:rPr>
      <w:t>2</w:t>
    </w:r>
    <w:r w:rsidR="00B72EB2">
      <w:rPr>
        <w:rFonts w:cs="Arial"/>
        <w:sz w:val="16"/>
        <w:szCs w:val="16"/>
      </w:rPr>
      <w:t>4</w:t>
    </w:r>
  </w:p>
  <w:p w:rsidR="00A54862" w:rsidRPr="00A54862" w:rsidRDefault="007465C3" w:rsidP="00A54862">
    <w:pPr>
      <w:pStyle w:val="Footer"/>
      <w:tabs>
        <w:tab w:val="clear" w:pos="4320"/>
        <w:tab w:val="clear" w:pos="8640"/>
        <w:tab w:val="right" w:pos="9810"/>
      </w:tabs>
      <w:rPr>
        <w:rFonts w:cs="Arial"/>
        <w:sz w:val="16"/>
        <w:szCs w:val="16"/>
      </w:rPr>
    </w:pPr>
    <w:r>
      <w:rPr>
        <w:rFonts w:cs="Arial"/>
        <w:sz w:val="16"/>
        <w:szCs w:val="16"/>
      </w:rPr>
      <w:t>All-Lite</w:t>
    </w:r>
    <w:r w:rsidR="00A54862" w:rsidRPr="00A54862">
      <w:rPr>
        <w:rFonts w:cs="Arial"/>
        <w:sz w:val="16"/>
        <w:szCs w:val="16"/>
      </w:rPr>
      <w:tab/>
      <w:t xml:space="preserve">Page </w:t>
    </w:r>
    <w:r w:rsidR="00A54862" w:rsidRPr="00A54862">
      <w:rPr>
        <w:rStyle w:val="PageNumber"/>
        <w:rFonts w:cs="Arial"/>
        <w:sz w:val="16"/>
        <w:szCs w:val="16"/>
      </w:rPr>
      <w:fldChar w:fldCharType="begin"/>
    </w:r>
    <w:r w:rsidR="00A54862" w:rsidRPr="00A54862">
      <w:rPr>
        <w:rStyle w:val="PageNumber"/>
        <w:rFonts w:cs="Arial"/>
        <w:sz w:val="16"/>
        <w:szCs w:val="16"/>
      </w:rPr>
      <w:instrText xml:space="preserve"> PAGE </w:instrText>
    </w:r>
    <w:r w:rsidR="00A54862" w:rsidRPr="00A54862">
      <w:rPr>
        <w:rStyle w:val="PageNumber"/>
        <w:rFonts w:cs="Arial"/>
        <w:sz w:val="16"/>
        <w:szCs w:val="16"/>
      </w:rPr>
      <w:fldChar w:fldCharType="separate"/>
    </w:r>
    <w:r w:rsidR="00CE6E6A">
      <w:rPr>
        <w:rStyle w:val="PageNumber"/>
        <w:rFonts w:cs="Arial"/>
        <w:noProof/>
        <w:sz w:val="16"/>
        <w:szCs w:val="16"/>
      </w:rPr>
      <w:t>1</w:t>
    </w:r>
    <w:r w:rsidR="00A54862" w:rsidRPr="00A54862">
      <w:rPr>
        <w:rStyle w:val="PageNumber"/>
        <w:rFonts w:cs="Arial"/>
        <w:sz w:val="16"/>
        <w:szCs w:val="16"/>
      </w:rPr>
      <w:fldChar w:fldCharType="end"/>
    </w:r>
  </w:p>
  <w:p w:rsidR="00EA2706" w:rsidRDefault="00EA2706" w:rsidP="00A548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4103C1" w:rsidRDefault="004103C1">
      <w:r>
        <w:separator/>
      </w:r>
    </w:p>
    <w:p w:rsidR="004103C1" w:rsidRDefault="004103C1"/>
  </w:footnote>
  <w:footnote w:type="continuationSeparator" w:id="0">
    <w:p w:rsidR="004103C1" w:rsidRDefault="004103C1">
      <w:r>
        <w:continuationSeparator/>
      </w:r>
    </w:p>
    <w:p w:rsidR="004103C1" w:rsidRDefault="004103C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54862" w:rsidRPr="003D2474" w:rsidRDefault="00321549" w:rsidP="00A54862">
    <w:pPr>
      <w:pStyle w:val="Header"/>
      <w:tabs>
        <w:tab w:val="clear" w:pos="4320"/>
        <w:tab w:val="clear" w:pos="8640"/>
        <w:tab w:val="right" w:pos="9810"/>
      </w:tabs>
      <w:ind w:left="-540"/>
      <w:rPr>
        <w:rFonts w:cs="Arial"/>
        <w:sz w:val="16"/>
        <w:szCs w:val="16"/>
      </w:rPr>
    </w:pPr>
    <w:r>
      <w:rPr>
        <w:rFonts w:ascii="Times New Roman" w:hAnsi="Times New Roman"/>
        <w:noProof/>
        <w:sz w:val="24"/>
        <w:szCs w:val="24"/>
      </w:rPr>
      <w:drawing>
        <wp:anchor distT="0" distB="0" distL="114300" distR="114300" simplePos="0" relativeHeight="251658240" behindDoc="0" locked="0" layoutInCell="1" allowOverlap="1">
          <wp:simplePos x="0" y="0"/>
          <wp:positionH relativeFrom="column">
            <wp:posOffset>-320675</wp:posOffset>
          </wp:positionH>
          <wp:positionV relativeFrom="paragraph">
            <wp:posOffset>-166370</wp:posOffset>
          </wp:positionV>
          <wp:extent cx="1734185" cy="288925"/>
          <wp:effectExtent l="0" t="0" r="0" b="0"/>
          <wp:wrapSquare wrapText="bothSides"/>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34185" cy="288925"/>
                  </a:xfrm>
                  <a:prstGeom prst="rect">
                    <a:avLst/>
                  </a:prstGeom>
                  <a:noFill/>
                </pic:spPr>
              </pic:pic>
            </a:graphicData>
          </a:graphic>
          <wp14:sizeRelH relativeFrom="page">
            <wp14:pctWidth>0</wp14:pctWidth>
          </wp14:sizeRelH>
          <wp14:sizeRelV relativeFrom="page">
            <wp14:pctHeight>0</wp14:pctHeight>
          </wp14:sizeRelV>
        </wp:anchor>
      </w:drawing>
    </w:r>
    <w:r>
      <w:rPr>
        <w:rFonts w:cs="Arial"/>
        <w:noProof/>
        <w:sz w:val="16"/>
        <w:szCs w:val="16"/>
      </w:rPr>
      <mc:AlternateContent>
        <mc:Choice Requires="wps">
          <w:drawing>
            <wp:anchor distT="0" distB="0" distL="114300" distR="114300" simplePos="0" relativeHeight="251657216" behindDoc="0" locked="0" layoutInCell="1" allowOverlap="1">
              <wp:simplePos x="0" y="0"/>
              <wp:positionH relativeFrom="column">
                <wp:posOffset>-324485</wp:posOffset>
              </wp:positionH>
              <wp:positionV relativeFrom="paragraph">
                <wp:posOffset>170180</wp:posOffset>
              </wp:positionV>
              <wp:extent cx="6578600" cy="0"/>
              <wp:effectExtent l="0" t="0" r="0" b="0"/>
              <wp:wrapNone/>
              <wp:docPr id="1986652501"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78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D3236C" id="Line 1"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55pt,13.4pt" to="492.45pt,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5n5AsAEAAEgDAAAOAAAAZHJzL2Uyb0RvYy54bWysU8Fu2zAMvQ/YPwi6L3YCJOuMOD2k6y7d&#10;FqDdBzCSbAuTRYFU4uTvJ6lJVmy3YT4Ikkg+vfdIr+9PoxNHQ2zRt3I+q6UwXqG2vm/lj5fHD3dS&#10;cASvwaE3rTwblveb9+/WU2jMAgd02pBIIJ6bKbRyiDE0VcVqMCPwDIPxKdghjRDTkfpKE0wJfXTV&#10;oq5X1YSkA6EyzOn24TUoNwW/64yK37uOTRSulYlbLCuVdZ/XarOGpicIg1UXGvAPLEawPj16g3qA&#10;COJA9i+o0SpCxi7OFI4Vdp1VpmhIaub1H2qeBwimaEnmcLjZxP8PVn07bv2OMnV18s/hCdVPFh63&#10;A/jeFAIv55AaN89WVVPg5laSDxx2JPbTV9QpBw4RiwunjsYMmfSJUzH7fDPbnKJQ6XK1/Hi3qlNP&#10;1DVWQXMtDMTxi8FR5E0rnfXZB2jg+MQxE4HmmpKvPT5a50ovnRdTKz8tF8tSwOiszsGcxtTvt47E&#10;EfI0lK+oSpG3aYQHrwvYYEB/vuwjWPe6T487fzEj68/Dxs0e9XlHV5NSuwrLy2jleXh7LtW/f4DN&#10;LwAAAP//AwBQSwMEFAAGAAgAAAAhAL+2FVbeAAAACQEAAA8AAABkcnMvZG93bnJldi54bWxMj7FO&#10;w0AMhnck3uFkJJaqvSRA1YZcKgRkY2lpxeomJonI+dLctQ08PUYMMNr+9Pv7s9VoO3WiwbeODcSz&#10;CBRx6aqWawPb12K6AOUDcoWdYzLwSR5W+eVFhmnlzrym0ybUSkLYp2igCaFPtfZlQxb9zPXEcnt3&#10;g8Ug41DrasCzhNtOJ1E01xZblg8N9vTYUPmxOVoDvtjRofialJPo7aZ2lByeXp7RmOur8eEeVKAx&#10;/MHwoy/qkIvT3h258qozML2LY0ENJHOpIMBycbsEtf9d6DzT/xvk3wAAAP//AwBQSwECLQAUAAYA&#10;CAAAACEAtoM4kv4AAADhAQAAEwAAAAAAAAAAAAAAAAAAAAAAW0NvbnRlbnRfVHlwZXNdLnhtbFBL&#10;AQItABQABgAIAAAAIQA4/SH/1gAAAJQBAAALAAAAAAAAAAAAAAAAAC8BAABfcmVscy8ucmVsc1BL&#10;AQItABQABgAIAAAAIQBN5n5AsAEAAEgDAAAOAAAAAAAAAAAAAAAAAC4CAABkcnMvZTJvRG9jLnht&#10;bFBLAQItABQABgAIAAAAIQC/thVW3gAAAAkBAAAPAAAAAAAAAAAAAAAAAAoEAABkcnMvZG93bnJl&#10;di54bWxQSwUGAAAAAAQABADzAAAAFQUAAAAA&#10;"/>
          </w:pict>
        </mc:Fallback>
      </mc:AlternateContent>
    </w:r>
    <w:r w:rsidR="00A54862" w:rsidRPr="003D2474">
      <w:rPr>
        <w:rFonts w:cs="Arial"/>
        <w:sz w:val="16"/>
        <w:szCs w:val="16"/>
      </w:rPr>
      <w:t xml:space="preserve">                                                   </w:t>
    </w:r>
    <w:r w:rsidR="00A54862" w:rsidRPr="003D2474">
      <w:rPr>
        <w:rFonts w:cs="Arial"/>
        <w:sz w:val="16"/>
        <w:szCs w:val="16"/>
      </w:rPr>
      <w:tab/>
      <w:t xml:space="preserve">5101 Blue Mound Road </w:t>
    </w:r>
    <w:r w:rsidR="00A54862" w:rsidRPr="003D2474">
      <w:rPr>
        <w:rFonts w:cs="Arial"/>
        <w:sz w:val="16"/>
        <w:szCs w:val="16"/>
      </w:rPr>
      <w:sym w:font="Symbol" w:char="F0B7"/>
    </w:r>
    <w:r w:rsidR="00A54862" w:rsidRPr="003D2474">
      <w:rPr>
        <w:rFonts w:cs="Arial"/>
        <w:sz w:val="16"/>
        <w:szCs w:val="16"/>
      </w:rPr>
      <w:t xml:space="preserve"> Fort Worth, Texas 76106</w:t>
    </w:r>
  </w:p>
  <w:p w:rsidR="00A54862" w:rsidRPr="003D2474" w:rsidRDefault="00A54862" w:rsidP="00A54862">
    <w:pPr>
      <w:pStyle w:val="Header"/>
      <w:tabs>
        <w:tab w:val="clear" w:pos="4320"/>
        <w:tab w:val="clear" w:pos="8640"/>
        <w:tab w:val="right" w:pos="9810"/>
      </w:tabs>
      <w:ind w:left="-540"/>
      <w:rPr>
        <w:rFonts w:cs="Arial"/>
        <w:b/>
        <w:i/>
        <w:sz w:val="16"/>
        <w:szCs w:val="16"/>
      </w:rPr>
    </w:pPr>
    <w:r w:rsidRPr="003D2474">
      <w:rPr>
        <w:rFonts w:cs="Arial"/>
        <w:sz w:val="16"/>
        <w:szCs w:val="16"/>
      </w:rPr>
      <w:tab/>
    </w:r>
    <w:r w:rsidRPr="003D2474">
      <w:rPr>
        <w:rFonts w:cs="Arial"/>
        <w:b/>
        <w:i/>
        <w:sz w:val="16"/>
        <w:szCs w:val="16"/>
      </w:rPr>
      <w:tab/>
    </w:r>
    <w:r w:rsidRPr="003D2474">
      <w:rPr>
        <w:rFonts w:cs="Arial"/>
        <w:b/>
        <w:i/>
        <w:sz w:val="16"/>
        <w:szCs w:val="16"/>
      </w:rPr>
      <w:tab/>
    </w:r>
  </w:p>
  <w:p w:rsidR="00A54862" w:rsidRPr="00735502" w:rsidRDefault="00A54862" w:rsidP="00A54862">
    <w:pPr>
      <w:pStyle w:val="Header"/>
      <w:tabs>
        <w:tab w:val="clear" w:pos="4320"/>
        <w:tab w:val="clear" w:pos="8640"/>
        <w:tab w:val="right" w:pos="9810"/>
      </w:tabs>
      <w:ind w:left="-540"/>
      <w:rPr>
        <w:rFonts w:cs="Arial"/>
        <w:sz w:val="16"/>
        <w:szCs w:val="16"/>
        <w:lang w:val="fr-FR"/>
      </w:rPr>
    </w:pPr>
    <w:r w:rsidRPr="003D2474">
      <w:rPr>
        <w:rFonts w:cs="Arial"/>
        <w:b/>
        <w:i/>
        <w:sz w:val="16"/>
        <w:szCs w:val="16"/>
      </w:rPr>
      <w:tab/>
    </w:r>
    <w:r w:rsidR="008538CC" w:rsidRPr="00735502">
      <w:rPr>
        <w:rFonts w:cs="Arial"/>
        <w:sz w:val="16"/>
        <w:szCs w:val="16"/>
        <w:lang w:val="fr-FR"/>
      </w:rPr>
      <w:t xml:space="preserve">(817) </w:t>
    </w:r>
    <w:r w:rsidRPr="00735502">
      <w:rPr>
        <w:rFonts w:cs="Arial"/>
        <w:sz w:val="16"/>
        <w:szCs w:val="16"/>
        <w:lang w:val="fr-FR"/>
      </w:rPr>
      <w:t>509</w:t>
    </w:r>
    <w:r w:rsidR="008538CC" w:rsidRPr="00735502">
      <w:rPr>
        <w:rFonts w:cs="Arial"/>
        <w:sz w:val="16"/>
        <w:szCs w:val="16"/>
        <w:lang w:val="fr-FR"/>
      </w:rPr>
      <w:t>-</w:t>
    </w:r>
    <w:r w:rsidRPr="00735502">
      <w:rPr>
        <w:rFonts w:cs="Arial"/>
        <w:sz w:val="16"/>
        <w:szCs w:val="16"/>
        <w:lang w:val="fr-FR"/>
      </w:rPr>
      <w:t>2300</w:t>
    </w:r>
  </w:p>
  <w:p w:rsidR="00A54862" w:rsidRPr="00735502" w:rsidRDefault="00A54862" w:rsidP="00A54862">
    <w:pPr>
      <w:pStyle w:val="Header"/>
      <w:tabs>
        <w:tab w:val="clear" w:pos="4320"/>
        <w:tab w:val="clear" w:pos="8640"/>
        <w:tab w:val="right" w:pos="9810"/>
      </w:tabs>
      <w:ind w:hanging="446"/>
      <w:rPr>
        <w:b/>
        <w:i/>
        <w:sz w:val="16"/>
        <w:szCs w:val="16"/>
        <w:lang w:val="fr-FR"/>
      </w:rPr>
    </w:pPr>
    <w:r w:rsidRPr="00735502">
      <w:rPr>
        <w:rFonts w:cs="Arial"/>
        <w:b/>
        <w:i/>
        <w:sz w:val="16"/>
        <w:szCs w:val="16"/>
        <w:lang w:val="fr-FR"/>
      </w:rPr>
      <w:tab/>
    </w:r>
    <w:r w:rsidRPr="00735502">
      <w:rPr>
        <w:rFonts w:cs="Arial"/>
        <w:b/>
        <w:i/>
        <w:sz w:val="16"/>
        <w:szCs w:val="16"/>
        <w:lang w:val="fr-FR"/>
      </w:rPr>
      <w:tab/>
    </w:r>
    <w:proofErr w:type="gramStart"/>
    <w:r w:rsidRPr="00735502">
      <w:rPr>
        <w:rFonts w:cs="Arial"/>
        <w:b/>
        <w:i/>
        <w:sz w:val="16"/>
        <w:szCs w:val="16"/>
        <w:lang w:val="fr-FR"/>
      </w:rPr>
      <w:t>website:</w:t>
    </w:r>
    <w:proofErr w:type="gramEnd"/>
    <w:r w:rsidRPr="00735502">
      <w:rPr>
        <w:rFonts w:cs="Arial"/>
        <w:b/>
        <w:i/>
        <w:sz w:val="16"/>
        <w:szCs w:val="16"/>
        <w:lang w:val="fr-FR"/>
      </w:rPr>
      <w:t xml:space="preserve"> www</w:t>
    </w:r>
    <w:r w:rsidR="00921F67" w:rsidRPr="00735502">
      <w:rPr>
        <w:rFonts w:cs="Arial"/>
        <w:b/>
        <w:i/>
        <w:sz w:val="16"/>
        <w:szCs w:val="16"/>
        <w:lang w:val="fr-FR"/>
      </w:rPr>
      <w:t>. alllite.com</w:t>
    </w:r>
  </w:p>
  <w:p w:rsidR="00A54862" w:rsidRPr="00735502" w:rsidRDefault="00A54862">
    <w:pPr>
      <w:pStyle w:val="Header"/>
      <w:rPr>
        <w:lang w:val="fr-FR"/>
      </w:rPr>
    </w:pPr>
  </w:p>
  <w:p w:rsidR="00EA2706" w:rsidRPr="00735502" w:rsidRDefault="00EA2706">
    <w:pPr>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11.25pt;height:11.25pt" o:bullet="t">
        <v:imagedata r:id="rId1" o:title="mso1D7"/>
      </v:shape>
    </w:pict>
  </w:numPicBullet>
  <w:abstractNum w:abstractNumId="0" w15:restartNumberingAfterBreak="0">
    <w:nsid w:val="FFFFFF83"/>
    <w:multiLevelType w:val="singleLevel"/>
    <w:tmpl w:val="0360CD74"/>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00000001"/>
    <w:multiLevelType w:val="multilevel"/>
    <w:tmpl w:val="01C42C44"/>
    <w:lvl w:ilvl="0">
      <w:start w:val="1"/>
      <w:numFmt w:val="decimal"/>
      <w:pStyle w:val="PRT"/>
      <w:suff w:val="nothing"/>
      <w:lvlText w:val="PART %1 - "/>
      <w:lvlJc w:val="left"/>
    </w:lvl>
    <w:lvl w:ilvl="1">
      <w:numFmt w:val="decimal"/>
      <w:suff w:val="nothing"/>
      <w:lvlText w:val="SCHEDULE %2 - "/>
      <w:lvlJc w:val="left"/>
    </w:lvl>
    <w:lvl w:ilvl="2">
      <w:numFmt w:val="decimal"/>
      <w:suff w:val="nothing"/>
      <w:lvlText w:val="PRODUCT DATA SHEET %3 - "/>
      <w:lvlJc w:val="left"/>
    </w:lvl>
    <w:lvl w:ilvl="3">
      <w:start w:val="1"/>
      <w:numFmt w:val="decimal"/>
      <w:lvlText w:val="%1.%4"/>
      <w:lvlJc w:val="left"/>
      <w:pPr>
        <w:tabs>
          <w:tab w:val="left" w:pos="1134"/>
        </w:tabs>
        <w:ind w:left="1134" w:hanging="864"/>
      </w:pPr>
      <w:rPr>
        <w:rFonts w:ascii="Arial" w:hAnsi="Arial"/>
        <w:b/>
        <w:bCs/>
        <w:i w:val="0"/>
        <w:iCs w:val="0"/>
        <w:caps w:val="0"/>
        <w:smallCaps w:val="0"/>
        <w:strike w:val="0"/>
        <w:dstrike w:val="0"/>
        <w:color w:val="auto"/>
        <w:spacing w:val="0"/>
        <w:w w:val="100"/>
        <w:kern w:val="0"/>
        <w:position w:val="0"/>
        <w:sz w:val="22"/>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upperLetter"/>
      <w:pStyle w:val="PR1"/>
      <w:lvlText w:val="%5."/>
      <w:lvlJc w:val="left"/>
      <w:pPr>
        <w:tabs>
          <w:tab w:val="left" w:pos="1026"/>
        </w:tabs>
        <w:ind w:left="1026" w:hanging="576"/>
      </w:pPr>
      <w:rPr>
        <w:rFonts w:ascii="Arial" w:hAnsi="Arial" w:cs="Arial" w:hint="default"/>
      </w:rPr>
    </w:lvl>
    <w:lvl w:ilvl="5">
      <w:start w:val="1"/>
      <w:numFmt w:val="decimal"/>
      <w:pStyle w:val="PR2"/>
      <w:lvlText w:val="%6."/>
      <w:lvlJc w:val="left"/>
      <w:pPr>
        <w:tabs>
          <w:tab w:val="left" w:pos="2106"/>
        </w:tabs>
        <w:ind w:left="2106" w:hanging="576"/>
      </w:pPr>
      <w:rPr>
        <w:rFonts w:ascii="Arial" w:hAnsi="Arial"/>
        <w:bCs w:val="0"/>
        <w:iCs w:val="0"/>
        <w:dstrike w:val="0"/>
        <w:color w:val="auto"/>
        <w:w w:val="100"/>
        <w:kern w:val="0"/>
        <w:position w:val="0"/>
        <w:sz w:val="22"/>
        <w:effect w:val="none"/>
        <w:bdr w:val="none" w:sz="0" w:space="0" w:color="auto"/>
        <w:shd w:val="clear" w:color="auto" w:fill="auto"/>
        <w14:shadow w14:blurRad="0" w14:dist="0" w14:dir="0" w14:sx="0" w14:sy="0" w14:kx="0" w14:ky="0" w14:algn="none">
          <w14:srgbClr w14:val="000000"/>
        </w14:shadow>
        <w14:textOutline w14:w="0" w14:cap="rnd" w14:cmpd="sng" w14:algn="ctr">
          <w14:noFill/>
          <w14:prstDash w14:val="solid"/>
          <w14:bevel/>
        </w14:textOutline>
      </w:rPr>
    </w:lvl>
    <w:lvl w:ilvl="6">
      <w:start w:val="1"/>
      <w:numFmt w:val="lowerLetter"/>
      <w:pStyle w:val="PR3"/>
      <w:lvlText w:val="%7."/>
      <w:lvlJc w:val="left"/>
      <w:pPr>
        <w:tabs>
          <w:tab w:val="left" w:pos="2196"/>
        </w:tabs>
        <w:ind w:left="2196" w:hanging="576"/>
      </w:pPr>
      <w:rPr>
        <w:rFonts w:ascii="Arial" w:hAnsi="Arial" w:cs="Arial" w:hint="default"/>
      </w:rPr>
    </w:lvl>
    <w:lvl w:ilvl="7">
      <w:start w:val="1"/>
      <w:numFmt w:val="decimal"/>
      <w:pStyle w:val="PR4"/>
      <w:lvlText w:val="%8)"/>
      <w:lvlJc w:val="left"/>
      <w:pPr>
        <w:tabs>
          <w:tab w:val="left" w:pos="2592"/>
        </w:tabs>
        <w:ind w:left="2592" w:hanging="576"/>
      </w:pPr>
    </w:lvl>
    <w:lvl w:ilvl="8">
      <w:start w:val="1"/>
      <w:numFmt w:val="lowerLetter"/>
      <w:pStyle w:val="PR5"/>
      <w:lvlText w:val="%9)"/>
      <w:lvlJc w:val="left"/>
      <w:pPr>
        <w:tabs>
          <w:tab w:val="left" w:pos="3168"/>
        </w:tabs>
        <w:ind w:left="3168" w:hanging="576"/>
      </w:pPr>
    </w:lvl>
  </w:abstractNum>
  <w:abstractNum w:abstractNumId="2" w15:restartNumberingAfterBreak="0">
    <w:nsid w:val="01F5529B"/>
    <w:multiLevelType w:val="hybridMultilevel"/>
    <w:tmpl w:val="8B94374A"/>
    <w:lvl w:ilvl="0" w:tplc="E4342598">
      <w:start w:val="1"/>
      <w:numFmt w:val="bullet"/>
      <w:lvlText w:val=""/>
      <w:lvlJc w:val="left"/>
      <w:pPr>
        <w:tabs>
          <w:tab w:val="num" w:pos="1800"/>
        </w:tabs>
        <w:ind w:left="180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88F1698"/>
    <w:multiLevelType w:val="multilevel"/>
    <w:tmpl w:val="01C42C44"/>
    <w:lvl w:ilvl="0">
      <w:start w:val="1"/>
      <w:numFmt w:val="decimal"/>
      <w:suff w:val="nothing"/>
      <w:lvlText w:val="PART %1 - "/>
      <w:lvlJc w:val="left"/>
    </w:lvl>
    <w:lvl w:ilvl="1">
      <w:numFmt w:val="decimal"/>
      <w:suff w:val="nothing"/>
      <w:lvlText w:val="SCHEDULE %2 - "/>
      <w:lvlJc w:val="left"/>
    </w:lvl>
    <w:lvl w:ilvl="2">
      <w:numFmt w:val="decimal"/>
      <w:suff w:val="nothing"/>
      <w:lvlText w:val="PRODUCT DATA SHEET %3 - "/>
      <w:lvlJc w:val="left"/>
    </w:lvl>
    <w:lvl w:ilvl="3">
      <w:start w:val="1"/>
      <w:numFmt w:val="decimal"/>
      <w:lvlText w:val="%1.%4"/>
      <w:lvlJc w:val="left"/>
      <w:pPr>
        <w:tabs>
          <w:tab w:val="left" w:pos="1134"/>
        </w:tabs>
        <w:ind w:left="1134" w:hanging="864"/>
      </w:pPr>
      <w:rPr>
        <w:rFonts w:ascii="Arial" w:hAnsi="Arial"/>
        <w:b/>
        <w:bCs/>
        <w:i w:val="0"/>
        <w:iCs w:val="0"/>
        <w:caps w:val="0"/>
        <w:smallCaps w:val="0"/>
        <w:strike w:val="0"/>
        <w:dstrike w:val="0"/>
        <w:color w:val="auto"/>
        <w:spacing w:val="0"/>
        <w:w w:val="100"/>
        <w:kern w:val="0"/>
        <w:position w:val="0"/>
        <w:sz w:val="22"/>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upperLetter"/>
      <w:lvlText w:val="%5."/>
      <w:lvlJc w:val="left"/>
      <w:pPr>
        <w:tabs>
          <w:tab w:val="left" w:pos="1026"/>
        </w:tabs>
        <w:ind w:left="1026" w:hanging="576"/>
      </w:pPr>
      <w:rPr>
        <w:rFonts w:ascii="Arial" w:hAnsi="Arial" w:cs="Arial" w:hint="default"/>
      </w:rPr>
    </w:lvl>
    <w:lvl w:ilvl="5">
      <w:start w:val="1"/>
      <w:numFmt w:val="decimal"/>
      <w:lvlText w:val="%6."/>
      <w:lvlJc w:val="left"/>
      <w:pPr>
        <w:tabs>
          <w:tab w:val="left" w:pos="2106"/>
        </w:tabs>
        <w:ind w:left="2106" w:hanging="576"/>
      </w:pPr>
      <w:rPr>
        <w:rFonts w:ascii="Arial" w:hAnsi="Arial"/>
        <w:bCs w:val="0"/>
        <w:iCs w:val="0"/>
        <w:dstrike w:val="0"/>
        <w:color w:val="auto"/>
        <w:w w:val="100"/>
        <w:kern w:val="0"/>
        <w:position w:val="0"/>
        <w:sz w:val="22"/>
        <w:effect w:val="none"/>
        <w:bdr w:val="none" w:sz="0" w:space="0" w:color="auto"/>
        <w:shd w:val="clear" w:color="auto" w:fill="auto"/>
        <w14:shadow w14:blurRad="0" w14:dist="0" w14:dir="0" w14:sx="0" w14:sy="0" w14:kx="0" w14:ky="0" w14:algn="none">
          <w14:srgbClr w14:val="000000"/>
        </w14:shadow>
        <w14:textOutline w14:w="0" w14:cap="rnd" w14:cmpd="sng" w14:algn="ctr">
          <w14:noFill/>
          <w14:prstDash w14:val="solid"/>
          <w14:bevel/>
        </w14:textOutline>
      </w:rPr>
    </w:lvl>
    <w:lvl w:ilvl="6">
      <w:start w:val="1"/>
      <w:numFmt w:val="lowerLetter"/>
      <w:lvlText w:val="%7."/>
      <w:lvlJc w:val="left"/>
      <w:pPr>
        <w:tabs>
          <w:tab w:val="left" w:pos="2196"/>
        </w:tabs>
        <w:ind w:left="2196" w:hanging="576"/>
      </w:pPr>
      <w:rPr>
        <w:rFonts w:ascii="Arial" w:hAnsi="Arial" w:cs="Arial" w:hint="default"/>
      </w:rPr>
    </w:lvl>
    <w:lvl w:ilvl="7">
      <w:start w:val="1"/>
      <w:numFmt w:val="decimal"/>
      <w:lvlText w:val="%8)"/>
      <w:lvlJc w:val="left"/>
      <w:pPr>
        <w:tabs>
          <w:tab w:val="left" w:pos="2592"/>
        </w:tabs>
        <w:ind w:left="2592" w:hanging="576"/>
      </w:pPr>
    </w:lvl>
    <w:lvl w:ilvl="8">
      <w:start w:val="1"/>
      <w:numFmt w:val="lowerLetter"/>
      <w:lvlText w:val="%9)"/>
      <w:lvlJc w:val="left"/>
      <w:pPr>
        <w:tabs>
          <w:tab w:val="left" w:pos="3168"/>
        </w:tabs>
        <w:ind w:left="3168" w:hanging="576"/>
      </w:pPr>
    </w:lvl>
  </w:abstractNum>
  <w:abstractNum w:abstractNumId="4" w15:restartNumberingAfterBreak="0">
    <w:nsid w:val="5FA75AFB"/>
    <w:multiLevelType w:val="multilevel"/>
    <w:tmpl w:val="5CC69088"/>
    <w:name w:val="MASTERSPEC22"/>
    <w:lvl w:ilvl="0">
      <w:start w:val="1"/>
      <w:numFmt w:val="decimal"/>
      <w:suff w:val="nothing"/>
      <w:lvlText w:val="PART %1 - "/>
      <w:lvlJc w:val="left"/>
      <w:pPr>
        <w:ind w:left="0" w:firstLine="0"/>
      </w:pPr>
      <w:rPr>
        <w:rFonts w:hint="default"/>
      </w:rPr>
    </w:lvl>
    <w:lvl w:ilvl="1">
      <w:numFmt w:val="decimal"/>
      <w:suff w:val="nothing"/>
      <w:lvlText w:val="SCHEDULE %2 - "/>
      <w:lvlJc w:val="left"/>
      <w:pPr>
        <w:ind w:left="0" w:firstLine="0"/>
      </w:pPr>
      <w:rPr>
        <w:rFonts w:hint="default"/>
      </w:rPr>
    </w:lvl>
    <w:lvl w:ilvl="2">
      <w:numFmt w:val="decimal"/>
      <w:suff w:val="nothing"/>
      <w:lvlText w:val="PRODUCT DATA SHEET %3 - "/>
      <w:lvlJc w:val="left"/>
      <w:pPr>
        <w:ind w:left="0" w:firstLine="0"/>
      </w:pPr>
      <w:rPr>
        <w:rFonts w:hint="default"/>
      </w:rPr>
    </w:lvl>
    <w:lvl w:ilvl="3">
      <w:start w:val="1"/>
      <w:numFmt w:val="decimal"/>
      <w:lvlText w:val="%1.%4"/>
      <w:lvlJc w:val="left"/>
      <w:pPr>
        <w:tabs>
          <w:tab w:val="num" w:pos="864"/>
        </w:tabs>
        <w:ind w:left="864" w:hanging="864"/>
      </w:pPr>
      <w:rPr>
        <w:rFonts w:hint="default"/>
      </w:rPr>
    </w:lvl>
    <w:lvl w:ilvl="4">
      <w:start w:val="1"/>
      <w:numFmt w:val="upperLetter"/>
      <w:lvlText w:val="%5."/>
      <w:lvlJc w:val="left"/>
      <w:pPr>
        <w:tabs>
          <w:tab w:val="num" w:pos="936"/>
        </w:tabs>
        <w:ind w:left="936" w:hanging="576"/>
      </w:pPr>
      <w:rPr>
        <w:rFonts w:hint="default"/>
      </w:rPr>
    </w:lvl>
    <w:lvl w:ilvl="5">
      <w:start w:val="1"/>
      <w:numFmt w:val="decimal"/>
      <w:lvlText w:val="%6."/>
      <w:lvlJc w:val="left"/>
      <w:pPr>
        <w:tabs>
          <w:tab w:val="num" w:pos="1440"/>
        </w:tabs>
        <w:ind w:left="1440" w:hanging="576"/>
      </w:pPr>
      <w:rPr>
        <w:rFonts w:hint="default"/>
      </w:rPr>
    </w:lvl>
    <w:lvl w:ilvl="6">
      <w:start w:val="2"/>
      <w:numFmt w:val="lowerLetter"/>
      <w:lvlText w:val="%7."/>
      <w:lvlJc w:val="left"/>
      <w:pPr>
        <w:tabs>
          <w:tab w:val="num" w:pos="1800"/>
        </w:tabs>
        <w:ind w:left="1800" w:hanging="360"/>
      </w:pPr>
      <w:rPr>
        <w:rFonts w:hint="default"/>
        <w:b w:val="0"/>
      </w:rPr>
    </w:lvl>
    <w:lvl w:ilvl="7">
      <w:start w:val="1"/>
      <w:numFmt w:val="decimal"/>
      <w:lvlText w:val="%8)"/>
      <w:lvlJc w:val="left"/>
      <w:pPr>
        <w:tabs>
          <w:tab w:val="num" w:pos="2592"/>
        </w:tabs>
        <w:ind w:left="2592" w:hanging="576"/>
      </w:pPr>
      <w:rPr>
        <w:rFonts w:hint="default"/>
      </w:rPr>
    </w:lvl>
    <w:lvl w:ilvl="8">
      <w:start w:val="1"/>
      <w:numFmt w:val="lowerLetter"/>
      <w:lvlText w:val="%9)"/>
      <w:lvlJc w:val="left"/>
      <w:pPr>
        <w:tabs>
          <w:tab w:val="num" w:pos="3168"/>
        </w:tabs>
        <w:ind w:left="3168" w:hanging="576"/>
      </w:pPr>
      <w:rPr>
        <w:rFonts w:hint="default"/>
      </w:rPr>
    </w:lvl>
  </w:abstractNum>
  <w:abstractNum w:abstractNumId="5" w15:restartNumberingAfterBreak="0">
    <w:nsid w:val="664A7CCE"/>
    <w:multiLevelType w:val="multilevel"/>
    <w:tmpl w:val="1BC81F08"/>
    <w:name w:val="MASTERSPEC2"/>
    <w:lvl w:ilvl="0">
      <w:start w:val="1"/>
      <w:numFmt w:val="decimal"/>
      <w:suff w:val="nothing"/>
      <w:lvlText w:val="PART %1 - "/>
      <w:lvlJc w:val="left"/>
    </w:lvl>
    <w:lvl w:ilvl="1">
      <w:numFmt w:val="decimal"/>
      <w:suff w:val="nothing"/>
      <w:lvlText w:val="SCHEDULE %2 - "/>
      <w:lvlJc w:val="left"/>
    </w:lvl>
    <w:lvl w:ilvl="2">
      <w:numFmt w:val="decimal"/>
      <w:suff w:val="nothing"/>
      <w:lvlText w:val="PRODUCT DATA SHEET %3 - "/>
      <w:lvlJc w:val="left"/>
    </w:lvl>
    <w:lvl w:ilvl="3">
      <w:start w:val="1"/>
      <w:numFmt w:val="decimal"/>
      <w:lvlText w:val="%1.%4"/>
      <w:lvlJc w:val="left"/>
      <w:pPr>
        <w:tabs>
          <w:tab w:val="left" w:pos="864"/>
        </w:tabs>
        <w:ind w:left="864" w:hanging="864"/>
      </w:pPr>
    </w:lvl>
    <w:lvl w:ilvl="4">
      <w:start w:val="1"/>
      <w:numFmt w:val="upperLetter"/>
      <w:lvlText w:val="%5."/>
      <w:lvlJc w:val="left"/>
      <w:pPr>
        <w:tabs>
          <w:tab w:val="left" w:pos="936"/>
        </w:tabs>
        <w:ind w:left="936" w:hanging="576"/>
      </w:pPr>
    </w:lvl>
    <w:lvl w:ilvl="5">
      <w:start w:val="1"/>
      <w:numFmt w:val="decimal"/>
      <w:lvlText w:val="%6."/>
      <w:lvlJc w:val="left"/>
      <w:pPr>
        <w:tabs>
          <w:tab w:val="left" w:pos="1440"/>
        </w:tabs>
        <w:ind w:left="1440" w:hanging="576"/>
      </w:pPr>
    </w:lvl>
    <w:lvl w:ilvl="6">
      <w:start w:val="1"/>
      <w:numFmt w:val="lowerLetter"/>
      <w:lvlText w:val="%7."/>
      <w:lvlJc w:val="left"/>
      <w:pPr>
        <w:tabs>
          <w:tab w:val="num" w:pos="1800"/>
        </w:tabs>
        <w:ind w:left="1800" w:hanging="360"/>
      </w:pPr>
      <w:rPr>
        <w:rFonts w:hint="default"/>
        <w:b w:val="0"/>
      </w:rPr>
    </w:lvl>
    <w:lvl w:ilvl="7">
      <w:start w:val="1"/>
      <w:numFmt w:val="decimal"/>
      <w:lvlText w:val="%8)"/>
      <w:lvlJc w:val="left"/>
      <w:pPr>
        <w:tabs>
          <w:tab w:val="left" w:pos="2592"/>
        </w:tabs>
        <w:ind w:left="2592" w:hanging="576"/>
      </w:pPr>
    </w:lvl>
    <w:lvl w:ilvl="8">
      <w:start w:val="1"/>
      <w:numFmt w:val="lowerLetter"/>
      <w:lvlText w:val="%9)"/>
      <w:lvlJc w:val="left"/>
      <w:pPr>
        <w:tabs>
          <w:tab w:val="left" w:pos="3168"/>
        </w:tabs>
        <w:ind w:left="3168" w:hanging="576"/>
      </w:pPr>
    </w:lvl>
  </w:abstractNum>
  <w:num w:numId="1" w16cid:durableId="1552300647">
    <w:abstractNumId w:val="1"/>
  </w:num>
  <w:num w:numId="2" w16cid:durableId="938873967">
    <w:abstractNumId w:val="0"/>
  </w:num>
  <w:num w:numId="3" w16cid:durableId="150104540">
    <w:abstractNumId w:val="2"/>
  </w:num>
  <w:num w:numId="4" w16cid:durableId="1865051057">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74315979">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99648185">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59698464">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9116319">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99955722">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15785420">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45789890">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13701077">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17407726">
    <w:abstractNumId w:val="2"/>
    <w:lvlOverride w:ilvl="0"/>
    <w:lvlOverride w:ilvl="1"/>
    <w:lvlOverride w:ilvl="2"/>
    <w:lvlOverride w:ilvl="3"/>
    <w:lvlOverride w:ilvl="4"/>
    <w:lvlOverride w:ilvl="5"/>
    <w:lvlOverride w:ilvl="6"/>
    <w:lvlOverride w:ilvl="7"/>
    <w:lvlOverride w:ilvl="8"/>
  </w:num>
  <w:num w:numId="14" w16cid:durableId="95758071">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087456120">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815486770">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03643902">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605192114">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360"/>
  <w:autoHyphenation/>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doNotValidateAgainstSchema/>
  <w:doNotDemarcateInvalidXml/>
  <w:hdrShapeDefaults>
    <o:shapedefaults v:ext="edit" spidmax="3074"/>
  </w:hdrShapeDefaults>
  <w:footnotePr>
    <w:numRestart w:val="eachSect"/>
    <w:footnote w:id="-1"/>
    <w:footnote w:id="0"/>
  </w:footnotePr>
  <w:endnotePr>
    <w:pos w:val="sectEnd"/>
    <w:numFmt w:val="decimal"/>
    <w:endnote w:id="-1"/>
    <w:endnote w:id="0"/>
  </w:endnotePr>
  <w:compat>
    <w:suppressTop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1BE0"/>
    <w:rsid w:val="00015667"/>
    <w:rsid w:val="00016216"/>
    <w:rsid w:val="00027847"/>
    <w:rsid w:val="000354C9"/>
    <w:rsid w:val="0003654A"/>
    <w:rsid w:val="00041044"/>
    <w:rsid w:val="00050511"/>
    <w:rsid w:val="00053479"/>
    <w:rsid w:val="000575BE"/>
    <w:rsid w:val="00062AD8"/>
    <w:rsid w:val="000734AE"/>
    <w:rsid w:val="000734D6"/>
    <w:rsid w:val="00075109"/>
    <w:rsid w:val="00076680"/>
    <w:rsid w:val="00082C74"/>
    <w:rsid w:val="00085405"/>
    <w:rsid w:val="000C1B4F"/>
    <w:rsid w:val="000D0F5B"/>
    <w:rsid w:val="000E33E4"/>
    <w:rsid w:val="000F14F9"/>
    <w:rsid w:val="000F3924"/>
    <w:rsid w:val="001065F1"/>
    <w:rsid w:val="00106F6A"/>
    <w:rsid w:val="00113D6E"/>
    <w:rsid w:val="00122C9A"/>
    <w:rsid w:val="00126ED8"/>
    <w:rsid w:val="001408A4"/>
    <w:rsid w:val="001647A4"/>
    <w:rsid w:val="00172717"/>
    <w:rsid w:val="00177E31"/>
    <w:rsid w:val="001863AA"/>
    <w:rsid w:val="00190506"/>
    <w:rsid w:val="001A094D"/>
    <w:rsid w:val="001A6CA7"/>
    <w:rsid w:val="001C2CDF"/>
    <w:rsid w:val="001C2D3C"/>
    <w:rsid w:val="001C53B3"/>
    <w:rsid w:val="001D477B"/>
    <w:rsid w:val="001E4CB4"/>
    <w:rsid w:val="001E59DC"/>
    <w:rsid w:val="001E5EA9"/>
    <w:rsid w:val="00201ED4"/>
    <w:rsid w:val="002039E8"/>
    <w:rsid w:val="00205084"/>
    <w:rsid w:val="002115DD"/>
    <w:rsid w:val="00213764"/>
    <w:rsid w:val="00215A5A"/>
    <w:rsid w:val="00217EB0"/>
    <w:rsid w:val="00224CC5"/>
    <w:rsid w:val="00226C4A"/>
    <w:rsid w:val="00226FCB"/>
    <w:rsid w:val="00232C1A"/>
    <w:rsid w:val="00234C4C"/>
    <w:rsid w:val="00234FB6"/>
    <w:rsid w:val="002425B4"/>
    <w:rsid w:val="00243B1F"/>
    <w:rsid w:val="00245165"/>
    <w:rsid w:val="00250490"/>
    <w:rsid w:val="00261D0D"/>
    <w:rsid w:val="00270C19"/>
    <w:rsid w:val="00277AD2"/>
    <w:rsid w:val="0029754E"/>
    <w:rsid w:val="002A0EFF"/>
    <w:rsid w:val="002A3033"/>
    <w:rsid w:val="002A619F"/>
    <w:rsid w:val="002B0A29"/>
    <w:rsid w:val="002B418C"/>
    <w:rsid w:val="002C326B"/>
    <w:rsid w:val="002D1D49"/>
    <w:rsid w:val="002E0A3F"/>
    <w:rsid w:val="002E764A"/>
    <w:rsid w:val="002F6CF2"/>
    <w:rsid w:val="00300A7F"/>
    <w:rsid w:val="00301F01"/>
    <w:rsid w:val="00321549"/>
    <w:rsid w:val="003240DF"/>
    <w:rsid w:val="00324E5D"/>
    <w:rsid w:val="003325AE"/>
    <w:rsid w:val="003328EC"/>
    <w:rsid w:val="00350BB0"/>
    <w:rsid w:val="00371422"/>
    <w:rsid w:val="0037172E"/>
    <w:rsid w:val="00372FDB"/>
    <w:rsid w:val="0037741D"/>
    <w:rsid w:val="003864E1"/>
    <w:rsid w:val="00391BE0"/>
    <w:rsid w:val="00396C95"/>
    <w:rsid w:val="003A194D"/>
    <w:rsid w:val="003A415F"/>
    <w:rsid w:val="003A5F8E"/>
    <w:rsid w:val="003B0242"/>
    <w:rsid w:val="003C2BC9"/>
    <w:rsid w:val="003C3F21"/>
    <w:rsid w:val="003C4FC5"/>
    <w:rsid w:val="003C67A2"/>
    <w:rsid w:val="003C7225"/>
    <w:rsid w:val="003D2474"/>
    <w:rsid w:val="003E17BB"/>
    <w:rsid w:val="003E2485"/>
    <w:rsid w:val="0040034D"/>
    <w:rsid w:val="00402195"/>
    <w:rsid w:val="004040F8"/>
    <w:rsid w:val="004103C1"/>
    <w:rsid w:val="00421B11"/>
    <w:rsid w:val="004249D5"/>
    <w:rsid w:val="00434C24"/>
    <w:rsid w:val="00442431"/>
    <w:rsid w:val="00446688"/>
    <w:rsid w:val="00455D4B"/>
    <w:rsid w:val="00484026"/>
    <w:rsid w:val="004865C2"/>
    <w:rsid w:val="00490947"/>
    <w:rsid w:val="00493769"/>
    <w:rsid w:val="0049778D"/>
    <w:rsid w:val="004B0D74"/>
    <w:rsid w:val="004C75B5"/>
    <w:rsid w:val="004D4C37"/>
    <w:rsid w:val="004D5373"/>
    <w:rsid w:val="004E1435"/>
    <w:rsid w:val="004E57C8"/>
    <w:rsid w:val="004F2894"/>
    <w:rsid w:val="004F460A"/>
    <w:rsid w:val="004F50B6"/>
    <w:rsid w:val="00512B72"/>
    <w:rsid w:val="00512C6B"/>
    <w:rsid w:val="00521E79"/>
    <w:rsid w:val="00522702"/>
    <w:rsid w:val="00522AC9"/>
    <w:rsid w:val="005465A4"/>
    <w:rsid w:val="00555509"/>
    <w:rsid w:val="00557563"/>
    <w:rsid w:val="00557F88"/>
    <w:rsid w:val="005664D9"/>
    <w:rsid w:val="00571397"/>
    <w:rsid w:val="0057504F"/>
    <w:rsid w:val="00582C6D"/>
    <w:rsid w:val="00584081"/>
    <w:rsid w:val="00594417"/>
    <w:rsid w:val="00594983"/>
    <w:rsid w:val="00596F73"/>
    <w:rsid w:val="005A08A0"/>
    <w:rsid w:val="005B3954"/>
    <w:rsid w:val="005C249F"/>
    <w:rsid w:val="005C7A84"/>
    <w:rsid w:val="005C7D79"/>
    <w:rsid w:val="005D353D"/>
    <w:rsid w:val="005D53E7"/>
    <w:rsid w:val="00603E66"/>
    <w:rsid w:val="0060784C"/>
    <w:rsid w:val="00611FBC"/>
    <w:rsid w:val="00612309"/>
    <w:rsid w:val="00616549"/>
    <w:rsid w:val="00616F71"/>
    <w:rsid w:val="00624CB3"/>
    <w:rsid w:val="00630385"/>
    <w:rsid w:val="0063126C"/>
    <w:rsid w:val="00631997"/>
    <w:rsid w:val="00632793"/>
    <w:rsid w:val="00635541"/>
    <w:rsid w:val="00643656"/>
    <w:rsid w:val="006459A0"/>
    <w:rsid w:val="00647E9C"/>
    <w:rsid w:val="00653485"/>
    <w:rsid w:val="00661D59"/>
    <w:rsid w:val="00667816"/>
    <w:rsid w:val="006723A0"/>
    <w:rsid w:val="006750BA"/>
    <w:rsid w:val="00682B00"/>
    <w:rsid w:val="006861E7"/>
    <w:rsid w:val="0068670D"/>
    <w:rsid w:val="00686C49"/>
    <w:rsid w:val="006908A0"/>
    <w:rsid w:val="006A372B"/>
    <w:rsid w:val="006A5604"/>
    <w:rsid w:val="006C001A"/>
    <w:rsid w:val="006C1C4A"/>
    <w:rsid w:val="006D2438"/>
    <w:rsid w:val="006D5EC0"/>
    <w:rsid w:val="006E378F"/>
    <w:rsid w:val="006E5117"/>
    <w:rsid w:val="006F3717"/>
    <w:rsid w:val="007002BA"/>
    <w:rsid w:val="00703681"/>
    <w:rsid w:val="00703B1E"/>
    <w:rsid w:val="0071155B"/>
    <w:rsid w:val="007153F4"/>
    <w:rsid w:val="00717272"/>
    <w:rsid w:val="007232A6"/>
    <w:rsid w:val="0072504A"/>
    <w:rsid w:val="00731A1C"/>
    <w:rsid w:val="00735502"/>
    <w:rsid w:val="007465C3"/>
    <w:rsid w:val="00751855"/>
    <w:rsid w:val="00761738"/>
    <w:rsid w:val="00764A97"/>
    <w:rsid w:val="00767E80"/>
    <w:rsid w:val="00772365"/>
    <w:rsid w:val="007823C7"/>
    <w:rsid w:val="00782C00"/>
    <w:rsid w:val="00785141"/>
    <w:rsid w:val="00797C92"/>
    <w:rsid w:val="007A2B3B"/>
    <w:rsid w:val="007A3AAC"/>
    <w:rsid w:val="007B046A"/>
    <w:rsid w:val="007B0B7F"/>
    <w:rsid w:val="007B47F4"/>
    <w:rsid w:val="007C1E0C"/>
    <w:rsid w:val="007C3B24"/>
    <w:rsid w:val="007D3D24"/>
    <w:rsid w:val="007D5DA1"/>
    <w:rsid w:val="007E0E23"/>
    <w:rsid w:val="007F7B86"/>
    <w:rsid w:val="00816651"/>
    <w:rsid w:val="00826081"/>
    <w:rsid w:val="0083771C"/>
    <w:rsid w:val="008538CC"/>
    <w:rsid w:val="00865FC8"/>
    <w:rsid w:val="00881F75"/>
    <w:rsid w:val="00882244"/>
    <w:rsid w:val="00882A0C"/>
    <w:rsid w:val="008C0F15"/>
    <w:rsid w:val="008C1CF1"/>
    <w:rsid w:val="008D125E"/>
    <w:rsid w:val="008E0A21"/>
    <w:rsid w:val="008E1981"/>
    <w:rsid w:val="008E2DBD"/>
    <w:rsid w:val="0090402F"/>
    <w:rsid w:val="00910238"/>
    <w:rsid w:val="00921D61"/>
    <w:rsid w:val="00921F67"/>
    <w:rsid w:val="009350A8"/>
    <w:rsid w:val="00945045"/>
    <w:rsid w:val="00945D48"/>
    <w:rsid w:val="00946250"/>
    <w:rsid w:val="00957064"/>
    <w:rsid w:val="009716E6"/>
    <w:rsid w:val="009735F2"/>
    <w:rsid w:val="009947D6"/>
    <w:rsid w:val="009A5CB5"/>
    <w:rsid w:val="009A689C"/>
    <w:rsid w:val="009A7CB1"/>
    <w:rsid w:val="009B18DB"/>
    <w:rsid w:val="009B39AB"/>
    <w:rsid w:val="009D2B00"/>
    <w:rsid w:val="009D5762"/>
    <w:rsid w:val="009D5B65"/>
    <w:rsid w:val="009D739F"/>
    <w:rsid w:val="009F07C1"/>
    <w:rsid w:val="009F78AC"/>
    <w:rsid w:val="00A16FDE"/>
    <w:rsid w:val="00A21443"/>
    <w:rsid w:val="00A22D48"/>
    <w:rsid w:val="00A31C58"/>
    <w:rsid w:val="00A4633C"/>
    <w:rsid w:val="00A54862"/>
    <w:rsid w:val="00A57705"/>
    <w:rsid w:val="00A8385B"/>
    <w:rsid w:val="00A9368F"/>
    <w:rsid w:val="00A9653F"/>
    <w:rsid w:val="00AA4775"/>
    <w:rsid w:val="00AB1E1E"/>
    <w:rsid w:val="00AB2B0F"/>
    <w:rsid w:val="00AC7ACA"/>
    <w:rsid w:val="00AD2D9F"/>
    <w:rsid w:val="00AD762F"/>
    <w:rsid w:val="00AE17E9"/>
    <w:rsid w:val="00AE3930"/>
    <w:rsid w:val="00AF3B0A"/>
    <w:rsid w:val="00B049C0"/>
    <w:rsid w:val="00B14E77"/>
    <w:rsid w:val="00B24FE9"/>
    <w:rsid w:val="00B3011C"/>
    <w:rsid w:val="00B4603E"/>
    <w:rsid w:val="00B46A32"/>
    <w:rsid w:val="00B46C0E"/>
    <w:rsid w:val="00B71CEE"/>
    <w:rsid w:val="00B72EB2"/>
    <w:rsid w:val="00B76B55"/>
    <w:rsid w:val="00B819B8"/>
    <w:rsid w:val="00B850B6"/>
    <w:rsid w:val="00B9003E"/>
    <w:rsid w:val="00B92FBE"/>
    <w:rsid w:val="00B942E9"/>
    <w:rsid w:val="00BA3FD1"/>
    <w:rsid w:val="00BA7183"/>
    <w:rsid w:val="00BB0CBE"/>
    <w:rsid w:val="00BC3303"/>
    <w:rsid w:val="00BC4E0E"/>
    <w:rsid w:val="00BF01A4"/>
    <w:rsid w:val="00C16320"/>
    <w:rsid w:val="00C2181E"/>
    <w:rsid w:val="00C23464"/>
    <w:rsid w:val="00C2669F"/>
    <w:rsid w:val="00C42A26"/>
    <w:rsid w:val="00C43AEE"/>
    <w:rsid w:val="00C57B40"/>
    <w:rsid w:val="00C57D4E"/>
    <w:rsid w:val="00C63DDC"/>
    <w:rsid w:val="00C70BD6"/>
    <w:rsid w:val="00C71641"/>
    <w:rsid w:val="00C716E8"/>
    <w:rsid w:val="00C779D4"/>
    <w:rsid w:val="00C95C36"/>
    <w:rsid w:val="00CA01FD"/>
    <w:rsid w:val="00CA4A01"/>
    <w:rsid w:val="00CC61AA"/>
    <w:rsid w:val="00CC6748"/>
    <w:rsid w:val="00CD5385"/>
    <w:rsid w:val="00CE336D"/>
    <w:rsid w:val="00CE6E6A"/>
    <w:rsid w:val="00CF1217"/>
    <w:rsid w:val="00CF1B71"/>
    <w:rsid w:val="00D002E2"/>
    <w:rsid w:val="00D118D8"/>
    <w:rsid w:val="00D140B1"/>
    <w:rsid w:val="00D16C71"/>
    <w:rsid w:val="00D2612F"/>
    <w:rsid w:val="00D34AD8"/>
    <w:rsid w:val="00D74ED6"/>
    <w:rsid w:val="00D8304C"/>
    <w:rsid w:val="00D87D14"/>
    <w:rsid w:val="00D93B66"/>
    <w:rsid w:val="00D9698C"/>
    <w:rsid w:val="00DA6837"/>
    <w:rsid w:val="00DC07B9"/>
    <w:rsid w:val="00DC4D11"/>
    <w:rsid w:val="00DC6D32"/>
    <w:rsid w:val="00DF7939"/>
    <w:rsid w:val="00E105FC"/>
    <w:rsid w:val="00E12801"/>
    <w:rsid w:val="00E13459"/>
    <w:rsid w:val="00E17020"/>
    <w:rsid w:val="00E24C0E"/>
    <w:rsid w:val="00E25E3A"/>
    <w:rsid w:val="00E31249"/>
    <w:rsid w:val="00E35FBF"/>
    <w:rsid w:val="00E45A7C"/>
    <w:rsid w:val="00E5070D"/>
    <w:rsid w:val="00E52D99"/>
    <w:rsid w:val="00E543EE"/>
    <w:rsid w:val="00E55F6D"/>
    <w:rsid w:val="00E56C0A"/>
    <w:rsid w:val="00E72D39"/>
    <w:rsid w:val="00E7401B"/>
    <w:rsid w:val="00E821E1"/>
    <w:rsid w:val="00E82FDD"/>
    <w:rsid w:val="00E8763F"/>
    <w:rsid w:val="00E90F7A"/>
    <w:rsid w:val="00E91F9C"/>
    <w:rsid w:val="00E93DAA"/>
    <w:rsid w:val="00E96AEB"/>
    <w:rsid w:val="00E97723"/>
    <w:rsid w:val="00EA2706"/>
    <w:rsid w:val="00EA7959"/>
    <w:rsid w:val="00EB1CD0"/>
    <w:rsid w:val="00EB59A2"/>
    <w:rsid w:val="00EB65CA"/>
    <w:rsid w:val="00EC4851"/>
    <w:rsid w:val="00EC5BBE"/>
    <w:rsid w:val="00EC65F9"/>
    <w:rsid w:val="00ED093C"/>
    <w:rsid w:val="00ED1179"/>
    <w:rsid w:val="00ED6887"/>
    <w:rsid w:val="00EF2FFC"/>
    <w:rsid w:val="00F002FD"/>
    <w:rsid w:val="00F0103F"/>
    <w:rsid w:val="00F02185"/>
    <w:rsid w:val="00F13365"/>
    <w:rsid w:val="00F13F51"/>
    <w:rsid w:val="00F17DE8"/>
    <w:rsid w:val="00F24F92"/>
    <w:rsid w:val="00F30647"/>
    <w:rsid w:val="00F33628"/>
    <w:rsid w:val="00F36061"/>
    <w:rsid w:val="00F4536E"/>
    <w:rsid w:val="00F475AD"/>
    <w:rsid w:val="00F61A65"/>
    <w:rsid w:val="00F70F32"/>
    <w:rsid w:val="00F71528"/>
    <w:rsid w:val="00F72674"/>
    <w:rsid w:val="00F74F7A"/>
    <w:rsid w:val="00F8155B"/>
    <w:rsid w:val="00F84B8F"/>
    <w:rsid w:val="00F87D83"/>
    <w:rsid w:val="00F91491"/>
    <w:rsid w:val="00FA4131"/>
    <w:rsid w:val="00FA689A"/>
    <w:rsid w:val="00FB6D6A"/>
    <w:rsid w:val="00FC67D7"/>
    <w:rsid w:val="00FE34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oNotEmbedSmartTags/>
  <w:decimalSymbol w:val="."/>
  <w:listSeparator w:val=","/>
  <w14:docId w14:val="0F7677CB"/>
  <w15:chartTrackingRefBased/>
  <w15:docId w15:val="{DA9D9F4A-7DAB-46E2-95CE-4814308CC9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21443"/>
    <w:rPr>
      <w:rFonts w:ascii="Arial" w:hAnsi="Arial"/>
      <w:sz w:val="22"/>
      <w:szCs w:val="22"/>
    </w:rPr>
  </w:style>
  <w:style w:type="paragraph" w:styleId="Heading1">
    <w:name w:val="heading 1"/>
    <w:basedOn w:val="Normal"/>
    <w:next w:val="Normal"/>
    <w:link w:val="Heading1Char"/>
    <w:qFormat/>
    <w:rsid w:val="00053479"/>
    <w:pPr>
      <w:keepNext/>
      <w:autoSpaceDE w:val="0"/>
      <w:autoSpaceDN w:val="0"/>
      <w:outlineLvl w:val="0"/>
    </w:pPr>
    <w:rPr>
      <w:rFonts w:cs="Arial"/>
      <w:b/>
      <w:bCs/>
      <w:szCs w:val="20"/>
    </w:rPr>
  </w:style>
  <w:style w:type="paragraph" w:styleId="Heading2">
    <w:name w:val="heading 2"/>
    <w:basedOn w:val="Normal"/>
    <w:next w:val="Normal"/>
    <w:link w:val="Heading2Char"/>
    <w:qFormat/>
    <w:rsid w:val="003D2474"/>
    <w:pPr>
      <w:keepNext/>
      <w:autoSpaceDE w:val="0"/>
      <w:autoSpaceDN w:val="0"/>
      <w:outlineLvl w:val="1"/>
    </w:pPr>
    <w:rPr>
      <w:rFonts w:cs="Arial"/>
      <w:b/>
      <w:bCs/>
      <w:sz w:val="20"/>
      <w:szCs w:val="20"/>
    </w:rPr>
  </w:style>
  <w:style w:type="paragraph" w:styleId="Heading3">
    <w:name w:val="heading 3"/>
    <w:basedOn w:val="Normal"/>
    <w:next w:val="Normal"/>
    <w:qFormat/>
    <w:rsid w:val="003A415F"/>
    <w:pPr>
      <w:keepNext/>
      <w:spacing w:before="240" w:after="60"/>
      <w:outlineLvl w:val="2"/>
    </w:pPr>
    <w:rPr>
      <w:rFonts w:cs="Arial"/>
      <w:b/>
      <w:bCs/>
      <w:sz w:val="26"/>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eading2Char">
    <w:name w:val="Heading 2 Char"/>
    <w:link w:val="Heading2"/>
    <w:rsid w:val="00AB2B0F"/>
    <w:rPr>
      <w:rFonts w:ascii="Arial" w:hAnsi="Arial" w:cs="Arial"/>
      <w:b/>
      <w:bCs/>
      <w:lang w:val="en-US" w:eastAsia="en-US" w:bidi="ar-SA"/>
    </w:rPr>
  </w:style>
  <w:style w:type="paragraph" w:customStyle="1" w:styleId="SUT">
    <w:name w:val="SUT"/>
    <w:basedOn w:val="Normal"/>
    <w:next w:val="PR1"/>
    <w:rsid w:val="00A21443"/>
    <w:pPr>
      <w:suppressAutoHyphens/>
      <w:spacing w:before="240"/>
      <w:jc w:val="both"/>
      <w:outlineLvl w:val="0"/>
    </w:pPr>
    <w:rPr>
      <w:rFonts w:ascii="Times New Roman" w:hAnsi="Times New Roman"/>
    </w:rPr>
  </w:style>
  <w:style w:type="paragraph" w:customStyle="1" w:styleId="PR1">
    <w:name w:val="PR1"/>
    <w:basedOn w:val="Normal"/>
    <w:autoRedefine/>
    <w:rsid w:val="00F13F51"/>
    <w:pPr>
      <w:numPr>
        <w:ilvl w:val="4"/>
        <w:numId w:val="1"/>
      </w:numPr>
      <w:tabs>
        <w:tab w:val="clear" w:pos="1026"/>
        <w:tab w:val="left" w:pos="1152"/>
      </w:tabs>
      <w:suppressAutoHyphens/>
      <w:spacing w:before="240"/>
      <w:ind w:left="1152" w:hanging="432"/>
      <w:jc w:val="both"/>
      <w:outlineLvl w:val="2"/>
    </w:pPr>
  </w:style>
  <w:style w:type="paragraph" w:customStyle="1" w:styleId="DST">
    <w:name w:val="DST"/>
    <w:basedOn w:val="Normal"/>
    <w:next w:val="PR1"/>
    <w:rsid w:val="00A21443"/>
    <w:pPr>
      <w:suppressAutoHyphens/>
      <w:spacing w:before="240"/>
      <w:jc w:val="both"/>
      <w:outlineLvl w:val="0"/>
    </w:pPr>
    <w:rPr>
      <w:rFonts w:ascii="Times New Roman" w:hAnsi="Times New Roman"/>
    </w:rPr>
  </w:style>
  <w:style w:type="paragraph" w:customStyle="1" w:styleId="ART">
    <w:name w:val="ART"/>
    <w:basedOn w:val="Normal"/>
    <w:next w:val="PR1"/>
    <w:rsid w:val="00A21443"/>
    <w:pPr>
      <w:keepNext/>
      <w:tabs>
        <w:tab w:val="left" w:pos="1134"/>
      </w:tabs>
      <w:suppressAutoHyphens/>
      <w:spacing w:before="480"/>
      <w:ind w:left="1134" w:hanging="864"/>
      <w:jc w:val="both"/>
      <w:outlineLvl w:val="1"/>
    </w:pPr>
    <w:rPr>
      <w:rFonts w:ascii="Times New Roman" w:hAnsi="Times New Roman"/>
    </w:rPr>
  </w:style>
  <w:style w:type="paragraph" w:customStyle="1" w:styleId="PRT">
    <w:name w:val="PRT"/>
    <w:basedOn w:val="Normal"/>
    <w:next w:val="Normal"/>
    <w:rsid w:val="00085405"/>
    <w:pPr>
      <w:keepNext/>
      <w:numPr>
        <w:numId w:val="1"/>
      </w:numPr>
      <w:suppressAutoHyphens/>
      <w:spacing w:before="480"/>
      <w:jc w:val="both"/>
      <w:outlineLvl w:val="0"/>
    </w:pPr>
    <w:rPr>
      <w:b/>
    </w:rPr>
  </w:style>
  <w:style w:type="paragraph" w:customStyle="1" w:styleId="PR2">
    <w:name w:val="PR2"/>
    <w:basedOn w:val="Normal"/>
    <w:rsid w:val="00F13F51"/>
    <w:pPr>
      <w:numPr>
        <w:ilvl w:val="5"/>
        <w:numId w:val="1"/>
      </w:numPr>
      <w:tabs>
        <w:tab w:val="clear" w:pos="2106"/>
        <w:tab w:val="left" w:pos="1872"/>
      </w:tabs>
      <w:suppressAutoHyphens/>
      <w:ind w:left="1872" w:hanging="432"/>
      <w:jc w:val="both"/>
      <w:outlineLvl w:val="3"/>
    </w:pPr>
  </w:style>
  <w:style w:type="paragraph" w:customStyle="1" w:styleId="PR3">
    <w:name w:val="PR3"/>
    <w:basedOn w:val="Normal"/>
    <w:pPr>
      <w:numPr>
        <w:ilvl w:val="6"/>
        <w:numId w:val="1"/>
      </w:numPr>
      <w:suppressAutoHyphens/>
      <w:jc w:val="both"/>
      <w:outlineLvl w:val="4"/>
    </w:pPr>
  </w:style>
  <w:style w:type="paragraph" w:customStyle="1" w:styleId="PR4">
    <w:name w:val="PR4"/>
    <w:basedOn w:val="Normal"/>
    <w:pPr>
      <w:numPr>
        <w:ilvl w:val="7"/>
        <w:numId w:val="1"/>
      </w:numPr>
      <w:suppressAutoHyphens/>
      <w:jc w:val="both"/>
      <w:outlineLvl w:val="5"/>
    </w:pPr>
  </w:style>
  <w:style w:type="paragraph" w:customStyle="1" w:styleId="PR5">
    <w:name w:val="PR5"/>
    <w:basedOn w:val="Normal"/>
    <w:pPr>
      <w:numPr>
        <w:ilvl w:val="8"/>
        <w:numId w:val="1"/>
      </w:numPr>
      <w:suppressAutoHyphens/>
      <w:jc w:val="both"/>
      <w:outlineLvl w:val="6"/>
    </w:pPr>
  </w:style>
  <w:style w:type="paragraph" w:customStyle="1" w:styleId="EOS">
    <w:name w:val="EOS"/>
    <w:basedOn w:val="Normal"/>
    <w:rsid w:val="00085405"/>
    <w:pPr>
      <w:suppressAutoHyphens/>
      <w:spacing w:before="480"/>
      <w:jc w:val="both"/>
    </w:pPr>
    <w:rPr>
      <w:b/>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alloonText">
    <w:name w:val="Balloon Text"/>
    <w:basedOn w:val="Normal"/>
    <w:semiHidden/>
    <w:rPr>
      <w:rFonts w:ascii="Tahoma" w:hAnsi="Tahoma" w:cs="Tahoma"/>
      <w:sz w:val="16"/>
      <w:szCs w:val="16"/>
    </w:rPr>
  </w:style>
  <w:style w:type="character" w:styleId="CommentReference">
    <w:name w:val="annotation reference"/>
    <w:semiHidden/>
    <w:rsid w:val="00E55F6D"/>
    <w:rPr>
      <w:sz w:val="16"/>
      <w:szCs w:val="16"/>
    </w:rPr>
  </w:style>
  <w:style w:type="paragraph" w:styleId="CommentText">
    <w:name w:val="annotation text"/>
    <w:basedOn w:val="Normal"/>
    <w:semiHidden/>
    <w:rsid w:val="00E55F6D"/>
    <w:rPr>
      <w:sz w:val="20"/>
      <w:szCs w:val="20"/>
    </w:rPr>
  </w:style>
  <w:style w:type="paragraph" w:styleId="CommentSubject">
    <w:name w:val="annotation subject"/>
    <w:basedOn w:val="CommentText"/>
    <w:next w:val="CommentText"/>
    <w:semiHidden/>
    <w:rsid w:val="00E55F6D"/>
    <w:rPr>
      <w:b/>
      <w:bCs/>
    </w:rPr>
  </w:style>
  <w:style w:type="paragraph" w:styleId="DocumentMap">
    <w:name w:val="Document Map"/>
    <w:basedOn w:val="Normal"/>
    <w:semiHidden/>
    <w:rsid w:val="00BC4E0E"/>
    <w:pPr>
      <w:shd w:val="clear" w:color="auto" w:fill="000080"/>
    </w:pPr>
    <w:rPr>
      <w:rFonts w:ascii="Tahoma" w:hAnsi="Tahoma" w:cs="Tahoma"/>
      <w:sz w:val="20"/>
      <w:szCs w:val="20"/>
    </w:rPr>
  </w:style>
  <w:style w:type="character" w:styleId="PageNumber">
    <w:name w:val="page number"/>
    <w:rsid w:val="00A21443"/>
    <w:rPr>
      <w:rFonts w:ascii="Arial" w:hAnsi="Arial"/>
    </w:rPr>
  </w:style>
  <w:style w:type="character" w:styleId="Hyperlink">
    <w:name w:val="Hyperlink"/>
    <w:rsid w:val="00D34AD8"/>
    <w:rPr>
      <w:color w:val="0000FF"/>
      <w:u w:val="single"/>
    </w:rPr>
  </w:style>
  <w:style w:type="paragraph" w:customStyle="1" w:styleId="SpecifierNote">
    <w:name w:val="Specifier Note"/>
    <w:basedOn w:val="Normal"/>
    <w:rsid w:val="00053479"/>
    <w:pPr>
      <w:spacing w:before="240"/>
    </w:pPr>
    <w:rPr>
      <w:color w:val="0000FF"/>
      <w:szCs w:val="20"/>
    </w:rPr>
  </w:style>
  <w:style w:type="paragraph" w:customStyle="1" w:styleId="SectionHeader">
    <w:name w:val="Section Header"/>
    <w:basedOn w:val="Normal"/>
    <w:rsid w:val="00053479"/>
    <w:pPr>
      <w:spacing w:before="240"/>
    </w:pPr>
    <w:rPr>
      <w:b/>
      <w:bCs/>
    </w:rPr>
  </w:style>
  <w:style w:type="paragraph" w:customStyle="1" w:styleId="StyleSub-SectionHeaderArialBold">
    <w:name w:val="Style Sub-Section Header + Arial Bold"/>
    <w:basedOn w:val="Normal"/>
    <w:autoRedefine/>
    <w:rsid w:val="007B47F4"/>
    <w:pPr>
      <w:keepNext/>
      <w:tabs>
        <w:tab w:val="left" w:pos="720"/>
      </w:tabs>
      <w:suppressAutoHyphens/>
      <w:spacing w:before="480"/>
      <w:ind w:left="720" w:hanging="450"/>
      <w:jc w:val="both"/>
      <w:outlineLvl w:val="1"/>
    </w:pPr>
    <w:rPr>
      <w:b/>
      <w:bCs/>
    </w:rPr>
  </w:style>
  <w:style w:type="paragraph" w:customStyle="1" w:styleId="StylePR2Bold">
    <w:name w:val="Style PR2 + Bold"/>
    <w:basedOn w:val="ListBullet2"/>
    <w:rsid w:val="00F13F51"/>
    <w:rPr>
      <w:b/>
      <w:bCs/>
    </w:rPr>
  </w:style>
  <w:style w:type="paragraph" w:styleId="Revision">
    <w:name w:val="Revision"/>
    <w:hidden/>
    <w:uiPriority w:val="99"/>
    <w:semiHidden/>
    <w:rsid w:val="003A194D"/>
    <w:rPr>
      <w:rFonts w:ascii="Arial" w:hAnsi="Arial"/>
      <w:sz w:val="22"/>
      <w:szCs w:val="22"/>
    </w:rPr>
  </w:style>
  <w:style w:type="paragraph" w:styleId="ListBullet2">
    <w:name w:val="List Bullet 2"/>
    <w:basedOn w:val="Normal"/>
    <w:rsid w:val="00F13F51"/>
    <w:pPr>
      <w:numPr>
        <w:numId w:val="2"/>
      </w:numPr>
    </w:pPr>
  </w:style>
  <w:style w:type="character" w:customStyle="1" w:styleId="Heading1Char">
    <w:name w:val="Heading 1 Char"/>
    <w:link w:val="Heading1"/>
    <w:rsid w:val="00C70BD6"/>
    <w:rPr>
      <w:rFonts w:ascii="Arial" w:hAnsi="Arial" w:cs="Arial"/>
      <w:b/>
      <w:bCs/>
      <w:sz w:val="22"/>
    </w:rPr>
  </w:style>
  <w:style w:type="character" w:styleId="UnresolvedMention">
    <w:name w:val="Unresolved Mention"/>
    <w:uiPriority w:val="99"/>
    <w:semiHidden/>
    <w:unhideWhenUsed/>
    <w:rsid w:val="00EC65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8984355">
      <w:bodyDiv w:val="1"/>
      <w:marLeft w:val="0"/>
      <w:marRight w:val="0"/>
      <w:marTop w:val="0"/>
      <w:marBottom w:val="0"/>
      <w:divBdr>
        <w:top w:val="none" w:sz="0" w:space="0" w:color="auto"/>
        <w:left w:val="none" w:sz="0" w:space="0" w:color="auto"/>
        <w:bottom w:val="none" w:sz="0" w:space="0" w:color="auto"/>
        <w:right w:val="none" w:sz="0" w:space="0" w:color="auto"/>
      </w:divBdr>
    </w:div>
    <w:div w:id="426772096">
      <w:bodyDiv w:val="1"/>
      <w:marLeft w:val="0"/>
      <w:marRight w:val="0"/>
      <w:marTop w:val="0"/>
      <w:marBottom w:val="0"/>
      <w:divBdr>
        <w:top w:val="none" w:sz="0" w:space="0" w:color="auto"/>
        <w:left w:val="none" w:sz="0" w:space="0" w:color="auto"/>
        <w:bottom w:val="none" w:sz="0" w:space="0" w:color="auto"/>
        <w:right w:val="none" w:sz="0" w:space="0" w:color="auto"/>
      </w:divBdr>
    </w:div>
    <w:div w:id="1196964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alllite.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1013</Words>
  <Characters>6592</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SECTION 089000-LOUVERS AND VENTS</vt:lpstr>
    </vt:vector>
  </TitlesOfParts>
  <Company>PCI Industries, Inc.</Company>
  <LinksUpToDate>false</LinksUpToDate>
  <CharactersWithSpaces>7590</CharactersWithSpaces>
  <SharedDoc>false</SharedDoc>
  <HLinks>
    <vt:vector size="6" baseType="variant">
      <vt:variant>
        <vt:i4>2359397</vt:i4>
      </vt:variant>
      <vt:variant>
        <vt:i4>0</vt:i4>
      </vt:variant>
      <vt:variant>
        <vt:i4>0</vt:i4>
      </vt:variant>
      <vt:variant>
        <vt:i4>5</vt:i4>
      </vt:variant>
      <vt:variant>
        <vt:lpwstr>http://www.alllite.com/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089000-LOUVERS AND VENTS</dc:title>
  <dc:subject/>
  <dc:creator>Pottorff</dc:creator>
  <cp:keywords/>
  <dc:description/>
  <cp:lastModifiedBy>Nathan Woodworth</cp:lastModifiedBy>
  <cp:revision>5</cp:revision>
  <cp:lastPrinted>2008-09-15T18:58:00Z</cp:lastPrinted>
  <dcterms:created xsi:type="dcterms:W3CDTF">2024-11-21T21:16:00Z</dcterms:created>
  <dcterms:modified xsi:type="dcterms:W3CDTF">2024-11-21T21:18:00Z</dcterms:modified>
</cp:coreProperties>
</file>